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DD57E" w14:textId="77777777" w:rsidR="00A92213" w:rsidRPr="00575079" w:rsidRDefault="00A92213" w:rsidP="00A92213">
      <w:pPr>
        <w:jc w:val="center"/>
        <w:rPr>
          <w:rFonts w:asciiTheme="minorHAnsi" w:hAnsiTheme="minorHAnsi" w:cstheme="minorHAnsi"/>
        </w:rPr>
      </w:pPr>
      <w:r w:rsidRPr="00575079">
        <w:rPr>
          <w:rFonts w:asciiTheme="minorHAnsi" w:hAnsiTheme="minorHAnsi" w:cstheme="minorHAnsi"/>
          <w:noProof/>
          <w:lang w:eastAsia="zh-CN"/>
        </w:rPr>
        <w:drawing>
          <wp:inline distT="0" distB="0" distL="0" distR="0" wp14:anchorId="29449371" wp14:editId="46D915BD">
            <wp:extent cx="1935384" cy="21496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35384" cy="2149602"/>
                    </a:xfrm>
                    <a:prstGeom prst="rect">
                      <a:avLst/>
                    </a:prstGeom>
                  </pic:spPr>
                </pic:pic>
              </a:graphicData>
            </a:graphic>
          </wp:inline>
        </w:drawing>
      </w:r>
    </w:p>
    <w:p w14:paraId="1E441A97" w14:textId="77777777" w:rsidR="00A92213" w:rsidRPr="00575079" w:rsidRDefault="00A92213" w:rsidP="00A92213">
      <w:pPr>
        <w:pStyle w:val="Title"/>
        <w:spacing w:before="0" w:after="0"/>
        <w:rPr>
          <w:rFonts w:asciiTheme="minorHAnsi" w:hAnsiTheme="minorHAnsi" w:cstheme="minorHAnsi"/>
        </w:rPr>
      </w:pPr>
    </w:p>
    <w:p w14:paraId="35BCE833" w14:textId="77777777" w:rsidR="00A92213" w:rsidRPr="00575079" w:rsidRDefault="00A92213" w:rsidP="00A92213">
      <w:pPr>
        <w:pStyle w:val="Title"/>
        <w:spacing w:before="0" w:after="0"/>
        <w:rPr>
          <w:rFonts w:asciiTheme="minorHAnsi" w:hAnsiTheme="minorHAnsi" w:cstheme="minorHAnsi"/>
        </w:rPr>
      </w:pPr>
    </w:p>
    <w:p w14:paraId="2B24C219" w14:textId="2B56532B" w:rsidR="00A92213" w:rsidRPr="004C6135" w:rsidRDefault="004C6135" w:rsidP="00A92213">
      <w:pPr>
        <w:pStyle w:val="Title"/>
        <w:spacing w:before="0" w:after="0"/>
        <w:rPr>
          <w:rFonts w:asciiTheme="minorHAnsi" w:hAnsiTheme="minorHAnsi" w:cstheme="minorHAnsi"/>
          <w:sz w:val="28"/>
          <w:szCs w:val="96"/>
          <w:lang w:val="en-US"/>
        </w:rPr>
      </w:pPr>
      <w:r w:rsidRPr="004C6135">
        <w:rPr>
          <w:rFonts w:asciiTheme="minorHAnsi" w:hAnsiTheme="minorHAnsi" w:cstheme="minorHAnsi"/>
          <w:caps w:val="0"/>
          <w:sz w:val="28"/>
          <w:szCs w:val="96"/>
          <w:lang w:val="en-US"/>
        </w:rPr>
        <w:t xml:space="preserve">Notice of Annual General Meeting in </w:t>
      </w:r>
      <w:r w:rsidR="00A92213" w:rsidRPr="004C6135">
        <w:rPr>
          <w:rFonts w:asciiTheme="minorHAnsi" w:hAnsiTheme="minorHAnsi" w:cstheme="minorHAnsi"/>
          <w:caps w:val="0"/>
          <w:sz w:val="28"/>
          <w:szCs w:val="96"/>
          <w:lang w:val="en-US"/>
        </w:rPr>
        <w:t>Starbreeze AB (publ)</w:t>
      </w:r>
    </w:p>
    <w:p w14:paraId="3C36FD31" w14:textId="77777777" w:rsidR="00A92213" w:rsidRPr="004C6135" w:rsidRDefault="00A92213" w:rsidP="00A92213">
      <w:pPr>
        <w:rPr>
          <w:rFonts w:asciiTheme="minorHAnsi" w:hAnsiTheme="minorHAnsi" w:cstheme="minorHAnsi"/>
          <w:lang w:val="en-US"/>
        </w:rPr>
      </w:pPr>
    </w:p>
    <w:p w14:paraId="249C1EEA" w14:textId="703380C6" w:rsidR="00A92213" w:rsidRPr="004C6135" w:rsidRDefault="00A92213" w:rsidP="00A92213">
      <w:pPr>
        <w:rPr>
          <w:rFonts w:asciiTheme="minorHAnsi" w:hAnsiTheme="minorHAnsi" w:cstheme="minorHAnsi"/>
          <w:b/>
          <w:bCs/>
          <w:sz w:val="22"/>
          <w:lang w:val="en-US"/>
        </w:rPr>
      </w:pPr>
      <w:r w:rsidRPr="004C6135">
        <w:rPr>
          <w:rFonts w:asciiTheme="minorHAnsi" w:hAnsiTheme="minorHAnsi" w:cstheme="minorHAnsi"/>
          <w:b/>
          <w:bCs/>
          <w:sz w:val="22"/>
          <w:lang w:val="en-US"/>
        </w:rPr>
        <w:t xml:space="preserve">STOCKHOLM – </w:t>
      </w:r>
      <w:r w:rsidR="004C6135" w:rsidRPr="004C6135">
        <w:rPr>
          <w:rFonts w:asciiTheme="minorHAnsi" w:hAnsiTheme="minorHAnsi" w:cstheme="minorHAnsi"/>
          <w:b/>
          <w:bCs/>
          <w:sz w:val="22"/>
          <w:lang w:val="en-US"/>
        </w:rPr>
        <w:t xml:space="preserve">The shareholders of </w:t>
      </w:r>
      <w:r w:rsidRPr="004C6135">
        <w:rPr>
          <w:rFonts w:asciiTheme="minorHAnsi" w:hAnsiTheme="minorHAnsi" w:cstheme="minorHAnsi"/>
          <w:b/>
          <w:bCs/>
          <w:sz w:val="22"/>
          <w:lang w:val="en-US"/>
        </w:rPr>
        <w:t xml:space="preserve">Starbreeze AB (publ), 556551–8932, </w:t>
      </w:r>
      <w:r w:rsidR="004C6135" w:rsidRPr="004C6135">
        <w:rPr>
          <w:rFonts w:asciiTheme="minorHAnsi" w:hAnsiTheme="minorHAnsi" w:cstheme="minorHAnsi"/>
          <w:b/>
          <w:bCs/>
          <w:sz w:val="22"/>
          <w:lang w:val="en-US"/>
        </w:rPr>
        <w:t xml:space="preserve">are given notice of the Annual General Meeting to be held on </w:t>
      </w:r>
      <w:r w:rsidR="004C6135">
        <w:rPr>
          <w:rFonts w:asciiTheme="minorHAnsi" w:hAnsiTheme="minorHAnsi" w:cstheme="minorHAnsi"/>
          <w:b/>
          <w:bCs/>
          <w:sz w:val="22"/>
          <w:lang w:val="en-US"/>
        </w:rPr>
        <w:t>Wednesday</w:t>
      </w:r>
      <w:r w:rsidR="00784DE7">
        <w:rPr>
          <w:rFonts w:asciiTheme="minorHAnsi" w:hAnsiTheme="minorHAnsi" w:cstheme="minorHAnsi"/>
          <w:b/>
          <w:bCs/>
          <w:sz w:val="22"/>
          <w:lang w:val="en-US"/>
        </w:rPr>
        <w:t xml:space="preserve"> 12</w:t>
      </w:r>
      <w:r w:rsidR="004C6135" w:rsidRPr="004C6135">
        <w:rPr>
          <w:rFonts w:asciiTheme="minorHAnsi" w:hAnsiTheme="minorHAnsi" w:cstheme="minorHAnsi"/>
          <w:b/>
          <w:bCs/>
          <w:sz w:val="22"/>
          <w:lang w:val="en-US"/>
        </w:rPr>
        <w:t xml:space="preserve"> </w:t>
      </w:r>
      <w:r w:rsidR="00B123A3">
        <w:rPr>
          <w:rFonts w:asciiTheme="minorHAnsi" w:hAnsiTheme="minorHAnsi" w:cstheme="minorHAnsi"/>
          <w:b/>
          <w:bCs/>
          <w:sz w:val="22"/>
          <w:lang w:val="en-US"/>
        </w:rPr>
        <w:t xml:space="preserve">May </w:t>
      </w:r>
      <w:r w:rsidRPr="004C6135">
        <w:rPr>
          <w:rFonts w:asciiTheme="minorHAnsi" w:hAnsiTheme="minorHAnsi" w:cstheme="minorHAnsi"/>
          <w:b/>
          <w:bCs/>
          <w:sz w:val="22"/>
          <w:lang w:val="en-US"/>
        </w:rPr>
        <w:t>202</w:t>
      </w:r>
      <w:r w:rsidR="00650525" w:rsidRPr="004C6135">
        <w:rPr>
          <w:rFonts w:asciiTheme="minorHAnsi" w:hAnsiTheme="minorHAnsi" w:cstheme="minorHAnsi"/>
          <w:b/>
          <w:bCs/>
          <w:sz w:val="22"/>
          <w:lang w:val="en-US"/>
        </w:rPr>
        <w:t>1.</w:t>
      </w:r>
    </w:p>
    <w:p w14:paraId="145AAFE2" w14:textId="77777777" w:rsidR="00650525" w:rsidRPr="004C6135" w:rsidRDefault="00650525" w:rsidP="00A92213">
      <w:pPr>
        <w:rPr>
          <w:rFonts w:asciiTheme="minorHAnsi" w:hAnsiTheme="minorHAnsi" w:cstheme="minorHAnsi"/>
          <w:b/>
          <w:bCs/>
          <w:sz w:val="22"/>
          <w:lang w:val="en-US"/>
        </w:rPr>
      </w:pPr>
    </w:p>
    <w:p w14:paraId="18DBCC04" w14:textId="72B0B8D1" w:rsidR="00C006F9" w:rsidRDefault="00040AD5" w:rsidP="00A92213">
      <w:pPr>
        <w:rPr>
          <w:rFonts w:asciiTheme="minorHAnsi" w:eastAsia="Arial" w:hAnsiTheme="minorHAnsi" w:cstheme="minorHAnsi"/>
          <w:sz w:val="22"/>
          <w:szCs w:val="22"/>
          <w:lang w:val="en-US" w:eastAsia="en-US"/>
        </w:rPr>
      </w:pPr>
      <w:r w:rsidRPr="00040AD5">
        <w:rPr>
          <w:rFonts w:asciiTheme="minorHAnsi" w:eastAsia="Arial" w:hAnsiTheme="minorHAnsi" w:cstheme="minorHAnsi"/>
          <w:sz w:val="22"/>
          <w:szCs w:val="22"/>
          <w:lang w:val="en-US" w:eastAsia="en-US"/>
        </w:rPr>
        <w:t xml:space="preserve">In the light of the ongoing corona pandemic and in order to minimize any risk of spreading of the corona virus, the </w:t>
      </w:r>
      <w:r w:rsidR="00F308B5">
        <w:rPr>
          <w:rFonts w:asciiTheme="minorHAnsi" w:eastAsia="Arial" w:hAnsiTheme="minorHAnsi" w:cstheme="minorHAnsi"/>
          <w:sz w:val="22"/>
          <w:szCs w:val="22"/>
          <w:lang w:val="en-US" w:eastAsia="en-US"/>
        </w:rPr>
        <w:t>Board of Directors</w:t>
      </w:r>
      <w:r w:rsidRPr="00040AD5">
        <w:rPr>
          <w:rFonts w:asciiTheme="minorHAnsi" w:eastAsia="Arial" w:hAnsiTheme="minorHAnsi" w:cstheme="minorHAnsi"/>
          <w:sz w:val="22"/>
          <w:szCs w:val="22"/>
          <w:lang w:val="en-US" w:eastAsia="en-US"/>
        </w:rPr>
        <w:t xml:space="preserve"> has decided that the Annual General Meeting is to be held only through postal voting in accordance with temporary legislation. This means that the Annual General Meeting will be conducted without the physical presence of shareholders, representatives or external parties and that shareholders will only be able to exercise their voting rights by postal voting in advance of the Annual General Meeting in the manner described below.</w:t>
      </w:r>
    </w:p>
    <w:p w14:paraId="3B711475" w14:textId="77777777" w:rsidR="00040AD5" w:rsidRDefault="00040AD5" w:rsidP="00A92213">
      <w:pPr>
        <w:rPr>
          <w:rFonts w:asciiTheme="minorHAnsi" w:eastAsia="Arial" w:hAnsiTheme="minorHAnsi" w:cstheme="minorHAnsi"/>
          <w:sz w:val="22"/>
          <w:szCs w:val="22"/>
          <w:lang w:val="en-US" w:eastAsia="en-US"/>
        </w:rPr>
      </w:pPr>
    </w:p>
    <w:p w14:paraId="656E104A" w14:textId="08E9E9DC" w:rsidR="00C006F9" w:rsidRDefault="00C006F9" w:rsidP="00A92213">
      <w:pPr>
        <w:rPr>
          <w:rFonts w:asciiTheme="minorHAnsi" w:eastAsia="Arial" w:hAnsiTheme="minorHAnsi" w:cstheme="minorHAnsi"/>
          <w:sz w:val="22"/>
          <w:szCs w:val="22"/>
          <w:lang w:val="en-US" w:eastAsia="en-US"/>
        </w:rPr>
      </w:pPr>
      <w:r w:rsidRPr="00C006F9">
        <w:rPr>
          <w:rFonts w:asciiTheme="minorHAnsi" w:eastAsia="Arial" w:hAnsiTheme="minorHAnsi" w:cstheme="minorHAnsi"/>
          <w:sz w:val="22"/>
          <w:szCs w:val="22"/>
          <w:lang w:val="en-US" w:eastAsia="en-US"/>
        </w:rPr>
        <w:t xml:space="preserve">Information on the resolutions passed at the meeting will be </w:t>
      </w:r>
      <w:r w:rsidRPr="00040AD5">
        <w:rPr>
          <w:rFonts w:asciiTheme="minorHAnsi" w:eastAsia="Arial" w:hAnsiTheme="minorHAnsi" w:cstheme="minorHAnsi"/>
          <w:sz w:val="22"/>
          <w:szCs w:val="22"/>
          <w:lang w:val="en-US" w:eastAsia="en-US"/>
        </w:rPr>
        <w:t xml:space="preserve">disclosed on </w:t>
      </w:r>
      <w:r w:rsidR="00040AD5" w:rsidRPr="00040AD5">
        <w:rPr>
          <w:rFonts w:asciiTheme="minorHAnsi" w:eastAsia="Arial" w:hAnsiTheme="minorHAnsi" w:cstheme="minorHAnsi"/>
          <w:sz w:val="22"/>
          <w:szCs w:val="22"/>
          <w:lang w:val="en-US" w:eastAsia="en-US"/>
        </w:rPr>
        <w:t xml:space="preserve">12 </w:t>
      </w:r>
      <w:r w:rsidR="00BA7462" w:rsidRPr="00040AD5">
        <w:rPr>
          <w:rFonts w:asciiTheme="minorHAnsi" w:eastAsia="Arial" w:hAnsiTheme="minorHAnsi" w:cstheme="minorHAnsi"/>
          <w:sz w:val="22"/>
          <w:szCs w:val="22"/>
          <w:lang w:val="en-US" w:eastAsia="en-US"/>
        </w:rPr>
        <w:t>May</w:t>
      </w:r>
      <w:r w:rsidRPr="00C006F9">
        <w:rPr>
          <w:rFonts w:asciiTheme="minorHAnsi" w:eastAsia="Arial" w:hAnsiTheme="minorHAnsi" w:cstheme="minorHAnsi"/>
          <w:sz w:val="22"/>
          <w:szCs w:val="22"/>
          <w:lang w:val="en-US" w:eastAsia="en-US"/>
        </w:rPr>
        <w:t xml:space="preserve"> 2021, as soon as the outcome of the postal voting has been finally confirmed.</w:t>
      </w:r>
    </w:p>
    <w:p w14:paraId="43B0D45F" w14:textId="77777777" w:rsidR="00A92213" w:rsidRPr="00C006F9" w:rsidRDefault="00A92213" w:rsidP="00A92213">
      <w:pPr>
        <w:rPr>
          <w:rFonts w:asciiTheme="minorHAnsi" w:hAnsiTheme="minorHAnsi" w:cstheme="minorHAnsi"/>
          <w:b/>
          <w:bCs/>
          <w:sz w:val="22"/>
          <w:lang w:val="en-US"/>
        </w:rPr>
      </w:pPr>
    </w:p>
    <w:p w14:paraId="71D014F4" w14:textId="4CE289AE" w:rsidR="00A92213" w:rsidRPr="00C006F9" w:rsidRDefault="00264B04" w:rsidP="002E551F">
      <w:pPr>
        <w:keepNext/>
        <w:rPr>
          <w:rFonts w:asciiTheme="minorHAnsi" w:hAnsiTheme="minorHAnsi" w:cstheme="minorHAnsi"/>
          <w:b/>
          <w:bCs/>
          <w:sz w:val="22"/>
          <w:lang w:val="en-US"/>
        </w:rPr>
      </w:pPr>
      <w:r>
        <w:rPr>
          <w:rFonts w:asciiTheme="minorHAnsi" w:hAnsiTheme="minorHAnsi" w:cstheme="minorHAnsi"/>
          <w:b/>
          <w:bCs/>
          <w:sz w:val="22"/>
          <w:lang w:val="en-US"/>
        </w:rPr>
        <w:t>Registration and n</w:t>
      </w:r>
      <w:r w:rsidR="00C006F9" w:rsidRPr="00C006F9">
        <w:rPr>
          <w:rFonts w:asciiTheme="minorHAnsi" w:hAnsiTheme="minorHAnsi" w:cstheme="minorHAnsi"/>
          <w:b/>
          <w:bCs/>
          <w:sz w:val="22"/>
          <w:lang w:val="en-US"/>
        </w:rPr>
        <w:t>otification</w:t>
      </w:r>
    </w:p>
    <w:p w14:paraId="3D05E78F" w14:textId="1B8ECE2B" w:rsidR="00CD1469" w:rsidRPr="009631C9" w:rsidRDefault="00C006F9" w:rsidP="00040AD5">
      <w:pPr>
        <w:spacing w:before="120" w:after="120"/>
        <w:rPr>
          <w:rFonts w:asciiTheme="minorHAnsi" w:hAnsiTheme="minorHAnsi" w:cstheme="minorHAnsi"/>
          <w:sz w:val="22"/>
          <w:lang w:val="en-US"/>
        </w:rPr>
      </w:pPr>
      <w:r w:rsidRPr="00C006F9">
        <w:rPr>
          <w:rFonts w:asciiTheme="minorHAnsi" w:hAnsiTheme="minorHAnsi" w:cstheme="minorHAnsi"/>
          <w:sz w:val="22"/>
          <w:lang w:val="en-US"/>
        </w:rPr>
        <w:t>A person who wishes to participate in the Annual General Meeting</w:t>
      </w:r>
      <w:r>
        <w:rPr>
          <w:rFonts w:asciiTheme="minorHAnsi" w:hAnsiTheme="minorHAnsi" w:cstheme="minorHAnsi"/>
          <w:sz w:val="22"/>
          <w:lang w:val="en-US"/>
        </w:rPr>
        <w:t xml:space="preserve"> must</w:t>
      </w:r>
    </w:p>
    <w:p w14:paraId="44BE5C88" w14:textId="3745511C" w:rsidR="00264B04" w:rsidRPr="00264B04" w:rsidRDefault="00264B04" w:rsidP="00264B04">
      <w:pPr>
        <w:pStyle w:val="ListBullet"/>
        <w:rPr>
          <w:rFonts w:asciiTheme="minorHAnsi" w:hAnsiTheme="minorHAnsi" w:cstheme="minorHAnsi"/>
          <w:sz w:val="22"/>
          <w:szCs w:val="24"/>
          <w:lang w:val="en-US"/>
        </w:rPr>
      </w:pPr>
      <w:r w:rsidRPr="00264B04">
        <w:rPr>
          <w:rFonts w:asciiTheme="minorHAnsi" w:hAnsiTheme="minorHAnsi" w:cstheme="minorHAnsi"/>
          <w:sz w:val="22"/>
          <w:szCs w:val="24"/>
          <w:lang w:val="en-US"/>
        </w:rPr>
        <w:t xml:space="preserve">be listed as a shareholder in the presentation of the share register prepared by Euroclear Sweden AB concerning the circumstances on Tuesday </w:t>
      </w:r>
      <w:r w:rsidR="00E1542F">
        <w:rPr>
          <w:rFonts w:asciiTheme="minorHAnsi" w:hAnsiTheme="minorHAnsi" w:cstheme="minorHAnsi"/>
          <w:sz w:val="22"/>
          <w:szCs w:val="24"/>
          <w:lang w:val="en-US"/>
        </w:rPr>
        <w:t xml:space="preserve">4 </w:t>
      </w:r>
      <w:r>
        <w:rPr>
          <w:rFonts w:asciiTheme="minorHAnsi" w:hAnsiTheme="minorHAnsi" w:cstheme="minorHAnsi"/>
          <w:sz w:val="22"/>
          <w:szCs w:val="24"/>
          <w:lang w:val="en-US"/>
        </w:rPr>
        <w:t>May</w:t>
      </w:r>
      <w:r w:rsidRPr="00264B04">
        <w:rPr>
          <w:rFonts w:asciiTheme="minorHAnsi" w:hAnsiTheme="minorHAnsi" w:cstheme="minorHAnsi"/>
          <w:sz w:val="22"/>
          <w:szCs w:val="24"/>
          <w:lang w:val="en-US"/>
        </w:rPr>
        <w:t xml:space="preserve"> 2021, and</w:t>
      </w:r>
    </w:p>
    <w:p w14:paraId="3BE04156" w14:textId="5D2F0883" w:rsidR="00264B04" w:rsidRPr="00264B04" w:rsidRDefault="00264B04" w:rsidP="00264B04">
      <w:pPr>
        <w:pStyle w:val="ListBullet"/>
        <w:rPr>
          <w:rFonts w:asciiTheme="minorHAnsi" w:hAnsiTheme="minorHAnsi" w:cstheme="minorHAnsi"/>
          <w:sz w:val="22"/>
          <w:szCs w:val="24"/>
          <w:lang w:val="en-US"/>
        </w:rPr>
      </w:pPr>
      <w:r w:rsidRPr="00264B04">
        <w:rPr>
          <w:rFonts w:asciiTheme="minorHAnsi" w:hAnsiTheme="minorHAnsi" w:cstheme="minorHAnsi"/>
          <w:sz w:val="22"/>
          <w:szCs w:val="24"/>
          <w:lang w:val="en-US"/>
        </w:rPr>
        <w:t>give notice of participation no later than Tuesday</w:t>
      </w:r>
      <w:r w:rsidR="00E1542F">
        <w:rPr>
          <w:rFonts w:asciiTheme="minorHAnsi" w:hAnsiTheme="minorHAnsi" w:cstheme="minorHAnsi"/>
          <w:sz w:val="22"/>
          <w:szCs w:val="24"/>
          <w:lang w:val="en-US"/>
        </w:rPr>
        <w:t xml:space="preserve"> 11</w:t>
      </w:r>
      <w:r w:rsidRPr="00264B04">
        <w:rPr>
          <w:rFonts w:asciiTheme="minorHAnsi" w:hAnsiTheme="minorHAnsi" w:cstheme="minorHAnsi"/>
          <w:sz w:val="22"/>
          <w:szCs w:val="24"/>
          <w:lang w:val="en-US"/>
        </w:rPr>
        <w:t xml:space="preserve"> </w:t>
      </w:r>
      <w:r>
        <w:rPr>
          <w:rFonts w:asciiTheme="minorHAnsi" w:hAnsiTheme="minorHAnsi" w:cstheme="minorHAnsi"/>
          <w:sz w:val="22"/>
          <w:szCs w:val="24"/>
          <w:lang w:val="en-US"/>
        </w:rPr>
        <w:t>May</w:t>
      </w:r>
      <w:r w:rsidRPr="00264B04">
        <w:rPr>
          <w:rFonts w:asciiTheme="minorHAnsi" w:hAnsiTheme="minorHAnsi" w:cstheme="minorHAnsi"/>
          <w:sz w:val="22"/>
          <w:szCs w:val="24"/>
          <w:lang w:val="en-US"/>
        </w:rPr>
        <w:t xml:space="preserve"> 2021, by casting its postal vote in accordance with the instructions under the heading </w:t>
      </w:r>
      <w:r>
        <w:rPr>
          <w:rFonts w:asciiTheme="minorHAnsi" w:hAnsiTheme="minorHAnsi" w:cstheme="minorHAnsi"/>
          <w:sz w:val="22"/>
          <w:szCs w:val="24"/>
          <w:lang w:val="en-US"/>
        </w:rPr>
        <w:t>“</w:t>
      </w:r>
      <w:r w:rsidRPr="00040AD5">
        <w:rPr>
          <w:rFonts w:asciiTheme="minorHAnsi" w:hAnsiTheme="minorHAnsi" w:cstheme="minorHAnsi"/>
          <w:i/>
          <w:sz w:val="22"/>
          <w:szCs w:val="24"/>
          <w:lang w:val="en-US"/>
        </w:rPr>
        <w:t>Postal voting</w:t>
      </w:r>
      <w:r>
        <w:rPr>
          <w:rFonts w:asciiTheme="minorHAnsi" w:hAnsiTheme="minorHAnsi" w:cstheme="minorHAnsi"/>
          <w:sz w:val="22"/>
          <w:szCs w:val="24"/>
          <w:lang w:val="en-US"/>
        </w:rPr>
        <w:t>”</w:t>
      </w:r>
      <w:r w:rsidRPr="00264B04">
        <w:rPr>
          <w:rFonts w:asciiTheme="minorHAnsi" w:hAnsiTheme="minorHAnsi" w:cstheme="minorHAnsi"/>
          <w:sz w:val="22"/>
          <w:szCs w:val="24"/>
          <w:lang w:val="en-US"/>
        </w:rPr>
        <w:t xml:space="preserve"> below so that the postal voting form is received by Euroclear Sweden AB no later than that day.</w:t>
      </w:r>
    </w:p>
    <w:p w14:paraId="7B604177" w14:textId="77777777" w:rsidR="00CD1469" w:rsidRPr="00264B04" w:rsidRDefault="00CD1469" w:rsidP="00B10D44">
      <w:pPr>
        <w:pStyle w:val="ListBullet"/>
        <w:numPr>
          <w:ilvl w:val="0"/>
          <w:numId w:val="0"/>
        </w:numPr>
        <w:spacing w:after="0"/>
        <w:rPr>
          <w:rFonts w:asciiTheme="minorHAnsi" w:eastAsia="Times New Roman" w:hAnsiTheme="minorHAnsi" w:cstheme="minorHAnsi"/>
          <w:sz w:val="22"/>
          <w:szCs w:val="24"/>
          <w:lang w:val="en-US" w:eastAsia="en-GB"/>
        </w:rPr>
      </w:pPr>
    </w:p>
    <w:p w14:paraId="7CCA1860" w14:textId="7B31CA21" w:rsidR="00264B04" w:rsidRDefault="00264B04" w:rsidP="00CD1469">
      <w:pPr>
        <w:rPr>
          <w:rFonts w:asciiTheme="minorHAnsi" w:hAnsiTheme="minorHAnsi" w:cstheme="minorHAnsi"/>
          <w:sz w:val="22"/>
          <w:lang w:val="en-US"/>
        </w:rPr>
      </w:pPr>
      <w:r w:rsidRPr="00264B04">
        <w:rPr>
          <w:rFonts w:asciiTheme="minorHAnsi" w:hAnsiTheme="minorHAnsi" w:cstheme="minorHAnsi"/>
          <w:sz w:val="22"/>
          <w:lang w:val="en-US"/>
        </w:rPr>
        <w:t>In order to be entitled to participate in the meeting, a shareholder whose shares are registered in the name of a nominee must, in addition to giving notice of participation in the general meeting by submitting its postal vote, register its shares in its own name so that the shareholder is listed in the presentation of the share register as of</w:t>
      </w:r>
      <w:r w:rsidR="007729A8">
        <w:rPr>
          <w:rFonts w:asciiTheme="minorHAnsi" w:hAnsiTheme="minorHAnsi" w:cstheme="minorHAnsi"/>
          <w:sz w:val="22"/>
          <w:lang w:val="en-US"/>
        </w:rPr>
        <w:t xml:space="preserve"> the record date</w:t>
      </w:r>
      <w:r w:rsidR="00E85BF8">
        <w:rPr>
          <w:rFonts w:asciiTheme="minorHAnsi" w:hAnsiTheme="minorHAnsi" w:cstheme="minorHAnsi"/>
          <w:sz w:val="22"/>
          <w:lang w:val="en-US"/>
        </w:rPr>
        <w:t xml:space="preserve"> Tuesday</w:t>
      </w:r>
      <w:r w:rsidR="00E1542F">
        <w:rPr>
          <w:rFonts w:asciiTheme="minorHAnsi" w:hAnsiTheme="minorHAnsi" w:cstheme="minorHAnsi"/>
          <w:sz w:val="22"/>
          <w:lang w:val="en-US"/>
        </w:rPr>
        <w:t xml:space="preserve"> 4</w:t>
      </w:r>
      <w:r w:rsidRPr="00264B04">
        <w:rPr>
          <w:rFonts w:asciiTheme="minorHAnsi" w:hAnsiTheme="minorHAnsi" w:cstheme="minorHAnsi"/>
          <w:sz w:val="22"/>
          <w:lang w:val="en-US"/>
        </w:rPr>
        <w:t xml:space="preserve"> </w:t>
      </w:r>
      <w:r>
        <w:rPr>
          <w:rFonts w:asciiTheme="minorHAnsi" w:hAnsiTheme="minorHAnsi" w:cstheme="minorHAnsi"/>
          <w:sz w:val="22"/>
          <w:lang w:val="en-US"/>
        </w:rPr>
        <w:t>May</w:t>
      </w:r>
      <w:r w:rsidRPr="00264B04">
        <w:rPr>
          <w:rFonts w:asciiTheme="minorHAnsi" w:hAnsiTheme="minorHAnsi" w:cstheme="minorHAnsi"/>
          <w:sz w:val="22"/>
          <w:lang w:val="en-US"/>
        </w:rPr>
        <w:t xml:space="preserve"> 2021.</w:t>
      </w:r>
      <w:r>
        <w:rPr>
          <w:rFonts w:asciiTheme="minorHAnsi" w:hAnsiTheme="minorHAnsi" w:cstheme="minorHAnsi"/>
          <w:sz w:val="22"/>
          <w:lang w:val="en-US"/>
        </w:rPr>
        <w:t xml:space="preserve"> </w:t>
      </w:r>
      <w:r w:rsidRPr="00264B04">
        <w:rPr>
          <w:rFonts w:asciiTheme="minorHAnsi" w:hAnsiTheme="minorHAnsi" w:cstheme="minorHAnsi"/>
          <w:sz w:val="22"/>
          <w:lang w:val="en-US"/>
        </w:rPr>
        <w:t>Such registration may be temporary (so-called voting rights registration), and request for such voting rights registration shall be made to the nominee, in accordance with the nominee’s routines, at such a time in advance as decided by the nominee. Voting rights registrations that have been made by the nominee no later than</w:t>
      </w:r>
      <w:r w:rsidR="00E1542F">
        <w:rPr>
          <w:rFonts w:asciiTheme="minorHAnsi" w:hAnsiTheme="minorHAnsi" w:cstheme="minorHAnsi"/>
          <w:sz w:val="22"/>
          <w:lang w:val="en-US"/>
        </w:rPr>
        <w:t xml:space="preserve"> Thursday</w:t>
      </w:r>
      <w:r w:rsidRPr="00264B04">
        <w:rPr>
          <w:rFonts w:asciiTheme="minorHAnsi" w:hAnsiTheme="minorHAnsi" w:cstheme="minorHAnsi"/>
          <w:sz w:val="22"/>
          <w:lang w:val="en-US"/>
        </w:rPr>
        <w:t xml:space="preserve"> </w:t>
      </w:r>
      <w:r w:rsidR="00E1542F">
        <w:rPr>
          <w:rFonts w:asciiTheme="minorHAnsi" w:hAnsiTheme="minorHAnsi" w:cstheme="minorHAnsi"/>
          <w:sz w:val="22"/>
          <w:lang w:val="en-US"/>
        </w:rPr>
        <w:t xml:space="preserve">6 </w:t>
      </w:r>
      <w:r>
        <w:rPr>
          <w:rFonts w:asciiTheme="minorHAnsi" w:hAnsiTheme="minorHAnsi" w:cstheme="minorHAnsi"/>
          <w:sz w:val="22"/>
          <w:lang w:val="en-US"/>
        </w:rPr>
        <w:t>May</w:t>
      </w:r>
      <w:r w:rsidRPr="00264B04">
        <w:rPr>
          <w:rFonts w:asciiTheme="minorHAnsi" w:hAnsiTheme="minorHAnsi" w:cstheme="minorHAnsi"/>
          <w:sz w:val="22"/>
          <w:lang w:val="en-US"/>
        </w:rPr>
        <w:t xml:space="preserve"> 2021 will be taken into account in the presentation of the share register.</w:t>
      </w:r>
    </w:p>
    <w:p w14:paraId="73880036" w14:textId="77777777" w:rsidR="00A92213" w:rsidRPr="009631C9" w:rsidRDefault="00A92213" w:rsidP="00A92213">
      <w:pPr>
        <w:rPr>
          <w:rFonts w:asciiTheme="minorHAnsi" w:hAnsiTheme="minorHAnsi" w:cstheme="minorHAnsi"/>
          <w:sz w:val="22"/>
          <w:lang w:val="en-US"/>
        </w:rPr>
      </w:pPr>
    </w:p>
    <w:p w14:paraId="437D05C3" w14:textId="7A2ECDAA" w:rsidR="00A92213" w:rsidRPr="00264B04" w:rsidRDefault="00A92213" w:rsidP="002E551F">
      <w:pPr>
        <w:keepNext/>
        <w:rPr>
          <w:rFonts w:asciiTheme="minorHAnsi" w:hAnsiTheme="minorHAnsi" w:cstheme="minorHAnsi"/>
          <w:b/>
          <w:sz w:val="22"/>
          <w:lang w:val="en-US"/>
        </w:rPr>
      </w:pPr>
      <w:r w:rsidRPr="00264B04">
        <w:rPr>
          <w:rFonts w:asciiTheme="minorHAnsi" w:hAnsiTheme="minorHAnsi" w:cstheme="minorHAnsi"/>
          <w:b/>
          <w:sz w:val="22"/>
          <w:lang w:val="en-US"/>
        </w:rPr>
        <w:lastRenderedPageBreak/>
        <w:t>P</w:t>
      </w:r>
      <w:r w:rsidR="00264B04" w:rsidRPr="00264B04">
        <w:rPr>
          <w:rFonts w:asciiTheme="minorHAnsi" w:hAnsiTheme="minorHAnsi" w:cstheme="minorHAnsi"/>
          <w:b/>
          <w:sz w:val="22"/>
          <w:lang w:val="en-US"/>
        </w:rPr>
        <w:t>ostal voting</w:t>
      </w:r>
    </w:p>
    <w:p w14:paraId="2C08D23A" w14:textId="6DA40171" w:rsidR="00264B04" w:rsidRPr="00264B04" w:rsidRDefault="00264B04" w:rsidP="008747BE">
      <w:pPr>
        <w:keepNext/>
        <w:rPr>
          <w:rFonts w:asciiTheme="minorHAnsi" w:hAnsiTheme="minorHAnsi" w:cstheme="minorHAnsi"/>
          <w:sz w:val="22"/>
          <w:lang w:val="en-US"/>
        </w:rPr>
      </w:pPr>
      <w:r w:rsidRPr="00264B04">
        <w:rPr>
          <w:rFonts w:asciiTheme="minorHAnsi" w:hAnsiTheme="minorHAnsi" w:cstheme="minorHAnsi"/>
          <w:sz w:val="22"/>
          <w:lang w:val="en-US"/>
        </w:rPr>
        <w:t xml:space="preserve">The </w:t>
      </w:r>
      <w:r w:rsidR="00F308B5" w:rsidRPr="00F308B5">
        <w:rPr>
          <w:rFonts w:asciiTheme="minorHAnsi" w:hAnsiTheme="minorHAnsi" w:cstheme="minorHAnsi"/>
          <w:sz w:val="22"/>
          <w:lang w:val="en-US"/>
        </w:rPr>
        <w:t>Board of Directors</w:t>
      </w:r>
      <w:r w:rsidRPr="00264B04">
        <w:rPr>
          <w:rFonts w:asciiTheme="minorHAnsi" w:hAnsiTheme="minorHAnsi" w:cstheme="minorHAnsi"/>
          <w:sz w:val="22"/>
          <w:lang w:val="en-US"/>
        </w:rPr>
        <w:t xml:space="preserve"> has decided that shareholders should be able to exercise their voting rights only by postal voting in accordance with section 22 of the Act (2020:198) on temporary exceptions to facilitate the execution of general meetings in companies and other associations.</w:t>
      </w:r>
    </w:p>
    <w:p w14:paraId="3D0C5AD9" w14:textId="79E98514" w:rsidR="008747BE" w:rsidRPr="009631C9" w:rsidRDefault="008747BE" w:rsidP="008747BE">
      <w:pPr>
        <w:keepNext/>
        <w:rPr>
          <w:rFonts w:asciiTheme="minorHAnsi" w:hAnsiTheme="minorHAnsi" w:cstheme="minorHAnsi"/>
          <w:sz w:val="22"/>
          <w:lang w:val="en-US"/>
        </w:rPr>
      </w:pPr>
    </w:p>
    <w:p w14:paraId="1E06159E" w14:textId="7716B9FC" w:rsidR="008747BE" w:rsidRDefault="00264B04" w:rsidP="008747BE">
      <w:pPr>
        <w:keepNext/>
        <w:rPr>
          <w:rFonts w:asciiTheme="minorHAnsi" w:hAnsiTheme="minorHAnsi" w:cstheme="minorHAnsi"/>
          <w:sz w:val="22"/>
          <w:lang w:val="en-US"/>
        </w:rPr>
      </w:pPr>
      <w:r w:rsidRPr="00264B04">
        <w:rPr>
          <w:rFonts w:asciiTheme="minorHAnsi" w:hAnsiTheme="minorHAnsi" w:cstheme="minorHAnsi"/>
          <w:sz w:val="22"/>
          <w:lang w:val="en-US"/>
        </w:rPr>
        <w:t>A special form must be used for the postal vote. The form for postal voting</w:t>
      </w:r>
      <w:r w:rsidR="00583A9F">
        <w:rPr>
          <w:rFonts w:asciiTheme="minorHAnsi" w:hAnsiTheme="minorHAnsi" w:cstheme="minorHAnsi"/>
          <w:sz w:val="22"/>
          <w:lang w:val="en-US"/>
        </w:rPr>
        <w:t xml:space="preserve"> </w:t>
      </w:r>
      <w:r w:rsidR="00583A9F" w:rsidRPr="00583A9F">
        <w:rPr>
          <w:rFonts w:asciiTheme="minorHAnsi" w:hAnsiTheme="minorHAnsi" w:cstheme="minorHAnsi"/>
          <w:sz w:val="22"/>
          <w:lang w:val="en-US"/>
        </w:rPr>
        <w:t>is valid as notice of participation to the AGM and</w:t>
      </w:r>
      <w:r w:rsidRPr="00264B04">
        <w:rPr>
          <w:rFonts w:asciiTheme="minorHAnsi" w:hAnsiTheme="minorHAnsi" w:cstheme="minorHAnsi"/>
          <w:sz w:val="22"/>
          <w:lang w:val="en-US"/>
        </w:rPr>
        <w:t xml:space="preserve"> is available on the Group's website</w:t>
      </w:r>
      <w:r w:rsidR="008747BE" w:rsidRPr="00264B04">
        <w:rPr>
          <w:rFonts w:asciiTheme="minorHAnsi" w:hAnsiTheme="minorHAnsi" w:cstheme="minorHAnsi"/>
          <w:sz w:val="22"/>
          <w:lang w:val="en-US"/>
        </w:rPr>
        <w:t xml:space="preserve"> </w:t>
      </w:r>
      <w:hyperlink r:id="rId9" w:history="1">
        <w:r w:rsidR="00DE3A9F" w:rsidRPr="00264B04">
          <w:rPr>
            <w:rStyle w:val="Hyperlink"/>
            <w:rFonts w:asciiTheme="minorHAnsi" w:hAnsiTheme="minorHAnsi" w:cstheme="minorHAnsi"/>
            <w:sz w:val="22"/>
            <w:lang w:val="en-US"/>
          </w:rPr>
          <w:t>www.starbreeze.com</w:t>
        </w:r>
      </w:hyperlink>
      <w:r w:rsidR="008747BE" w:rsidRPr="00264B04">
        <w:rPr>
          <w:rFonts w:asciiTheme="minorHAnsi" w:hAnsiTheme="minorHAnsi" w:cstheme="minorHAnsi"/>
          <w:sz w:val="22"/>
          <w:lang w:val="en-US"/>
        </w:rPr>
        <w:t xml:space="preserve">. </w:t>
      </w:r>
      <w:r w:rsidRPr="00264B04">
        <w:rPr>
          <w:rFonts w:asciiTheme="minorHAnsi" w:hAnsiTheme="minorHAnsi" w:cstheme="minorHAnsi"/>
          <w:sz w:val="22"/>
          <w:lang w:val="en-US"/>
        </w:rPr>
        <w:t xml:space="preserve">Completed and signed forms for </w:t>
      </w:r>
      <w:r w:rsidRPr="00B26B70">
        <w:rPr>
          <w:rFonts w:asciiTheme="minorHAnsi" w:hAnsiTheme="minorHAnsi" w:cstheme="minorHAnsi"/>
          <w:sz w:val="22"/>
          <w:lang w:val="en-US"/>
        </w:rPr>
        <w:t>postal voting can be sent by mail to</w:t>
      </w:r>
      <w:r w:rsidR="008747BE" w:rsidRPr="00B26B70">
        <w:rPr>
          <w:rFonts w:asciiTheme="minorHAnsi" w:hAnsiTheme="minorHAnsi" w:cstheme="minorHAnsi"/>
          <w:sz w:val="22"/>
          <w:lang w:val="en-US"/>
        </w:rPr>
        <w:t xml:space="preserve"> </w:t>
      </w:r>
      <w:r w:rsidR="00DE3A9F" w:rsidRPr="00B26B70">
        <w:rPr>
          <w:rFonts w:asciiTheme="minorHAnsi" w:hAnsiTheme="minorHAnsi" w:cstheme="minorHAnsi"/>
          <w:sz w:val="22"/>
          <w:lang w:val="en-US"/>
        </w:rPr>
        <w:t>Starbreeze</w:t>
      </w:r>
      <w:r w:rsidR="008747BE" w:rsidRPr="00B26B70">
        <w:rPr>
          <w:rFonts w:asciiTheme="minorHAnsi" w:hAnsiTheme="minorHAnsi" w:cstheme="minorHAnsi"/>
          <w:sz w:val="22"/>
          <w:lang w:val="en-US"/>
        </w:rPr>
        <w:t xml:space="preserve"> AB,</w:t>
      </w:r>
      <w:r w:rsidR="00DE3A9F" w:rsidRPr="00B26B70">
        <w:rPr>
          <w:rFonts w:asciiTheme="minorHAnsi" w:hAnsiTheme="minorHAnsi" w:cstheme="minorHAnsi"/>
          <w:sz w:val="22"/>
          <w:lang w:val="en-US"/>
        </w:rPr>
        <w:t xml:space="preserve"> ”</w:t>
      </w:r>
      <w:r w:rsidR="003B4D94" w:rsidRPr="00B26B70">
        <w:rPr>
          <w:rFonts w:asciiTheme="minorHAnsi" w:hAnsiTheme="minorHAnsi" w:cstheme="minorHAnsi"/>
          <w:sz w:val="22"/>
          <w:lang w:val="en-US"/>
        </w:rPr>
        <w:t>Annual General Meeting</w:t>
      </w:r>
      <w:r w:rsidR="00DE3A9F" w:rsidRPr="00B26B70">
        <w:rPr>
          <w:rFonts w:asciiTheme="minorHAnsi" w:hAnsiTheme="minorHAnsi" w:cstheme="minorHAnsi"/>
          <w:sz w:val="22"/>
          <w:lang w:val="en-US"/>
        </w:rPr>
        <w:t xml:space="preserve"> 2021”,</w:t>
      </w:r>
      <w:r w:rsidR="008747BE" w:rsidRPr="00B26B70">
        <w:rPr>
          <w:rFonts w:asciiTheme="minorHAnsi" w:hAnsiTheme="minorHAnsi" w:cstheme="minorHAnsi"/>
          <w:sz w:val="22"/>
          <w:lang w:val="en-US"/>
        </w:rPr>
        <w:t xml:space="preserve"> c/o Euroclear Sweden, Box 191, 101 23 Stockholm </w:t>
      </w:r>
      <w:r w:rsidRPr="00B26B70">
        <w:rPr>
          <w:rFonts w:asciiTheme="minorHAnsi" w:hAnsiTheme="minorHAnsi" w:cstheme="minorHAnsi"/>
          <w:sz w:val="22"/>
          <w:lang w:val="en-US"/>
        </w:rPr>
        <w:t>or by e-mail to</w:t>
      </w:r>
      <w:r w:rsidR="008747BE" w:rsidRPr="00B26B70">
        <w:rPr>
          <w:rFonts w:asciiTheme="minorHAnsi" w:hAnsiTheme="minorHAnsi" w:cstheme="minorHAnsi"/>
          <w:sz w:val="22"/>
          <w:lang w:val="en-US"/>
        </w:rPr>
        <w:t xml:space="preserve"> generalmeetingservice@euroclear.com</w:t>
      </w:r>
      <w:r w:rsidR="007F6451" w:rsidRPr="00B26B70">
        <w:rPr>
          <w:rFonts w:asciiTheme="minorHAnsi" w:hAnsiTheme="minorHAnsi" w:cstheme="minorHAnsi"/>
          <w:sz w:val="22"/>
          <w:lang w:val="en-US"/>
        </w:rPr>
        <w:t xml:space="preserve"> (state “ Starbreeze AB – Postal voting” in the subject line)</w:t>
      </w:r>
      <w:r w:rsidR="008747BE" w:rsidRPr="00B26B70">
        <w:rPr>
          <w:rFonts w:asciiTheme="minorHAnsi" w:hAnsiTheme="minorHAnsi" w:cstheme="minorHAnsi"/>
          <w:sz w:val="22"/>
          <w:lang w:val="en-US"/>
        </w:rPr>
        <w:t xml:space="preserve">. </w:t>
      </w:r>
      <w:r w:rsidR="008B5F0F" w:rsidRPr="00B26B70">
        <w:rPr>
          <w:rFonts w:asciiTheme="minorHAnsi" w:hAnsiTheme="minorHAnsi" w:cstheme="minorHAnsi"/>
          <w:sz w:val="22"/>
          <w:lang w:val="en-US"/>
        </w:rPr>
        <w:t>Completed forms must be received by Euroclear</w:t>
      </w:r>
      <w:r w:rsidR="008B5F0F" w:rsidRPr="008B5F0F">
        <w:rPr>
          <w:rFonts w:asciiTheme="minorHAnsi" w:hAnsiTheme="minorHAnsi" w:cstheme="minorHAnsi"/>
          <w:sz w:val="22"/>
          <w:lang w:val="en-US"/>
        </w:rPr>
        <w:t xml:space="preserve"> no later than </w:t>
      </w:r>
      <w:r w:rsidR="007F6451">
        <w:rPr>
          <w:rFonts w:asciiTheme="minorHAnsi" w:hAnsiTheme="minorHAnsi" w:cstheme="minorHAnsi"/>
          <w:sz w:val="22"/>
          <w:lang w:val="en-US"/>
        </w:rPr>
        <w:t xml:space="preserve">11 </w:t>
      </w:r>
      <w:r w:rsidR="008B5F0F">
        <w:rPr>
          <w:rFonts w:asciiTheme="minorHAnsi" w:hAnsiTheme="minorHAnsi" w:cstheme="minorHAnsi"/>
          <w:sz w:val="22"/>
          <w:lang w:val="en-US"/>
        </w:rPr>
        <w:t>May</w:t>
      </w:r>
      <w:r w:rsidR="008B5F0F" w:rsidRPr="008B5F0F">
        <w:rPr>
          <w:rFonts w:asciiTheme="minorHAnsi" w:hAnsiTheme="minorHAnsi" w:cstheme="minorHAnsi"/>
          <w:sz w:val="22"/>
          <w:lang w:val="en-US"/>
        </w:rPr>
        <w:t xml:space="preserve"> 2021. Shareholders who are natural persons may also cast their votes electronically through verification with </w:t>
      </w:r>
      <w:r w:rsidR="008B5F0F" w:rsidRPr="005B13FF">
        <w:rPr>
          <w:rFonts w:asciiTheme="minorHAnsi" w:hAnsiTheme="minorHAnsi" w:cstheme="minorHAnsi"/>
          <w:sz w:val="22"/>
          <w:lang w:val="en-US"/>
        </w:rPr>
        <w:t>BankID</w:t>
      </w:r>
      <w:r w:rsidR="007F6451" w:rsidRPr="005B13FF">
        <w:rPr>
          <w:rFonts w:asciiTheme="minorHAnsi" w:hAnsiTheme="minorHAnsi" w:cstheme="minorHAnsi"/>
          <w:sz w:val="22"/>
          <w:lang w:val="en-US"/>
        </w:rPr>
        <w:t>.</w:t>
      </w:r>
      <w:r w:rsidR="008B5F0F" w:rsidRPr="005B13FF">
        <w:rPr>
          <w:rFonts w:asciiTheme="minorHAnsi" w:hAnsiTheme="minorHAnsi" w:cstheme="minorHAnsi"/>
          <w:sz w:val="22"/>
          <w:lang w:val="en-US"/>
        </w:rPr>
        <w:t xml:space="preserve"> A link to electronic postal voting is available on the Company’s website, </w:t>
      </w:r>
      <w:hyperlink r:id="rId10" w:history="1">
        <w:r w:rsidR="008B5F0F" w:rsidRPr="005B13FF">
          <w:rPr>
            <w:rStyle w:val="Hyperlink"/>
            <w:rFonts w:asciiTheme="minorHAnsi" w:hAnsiTheme="minorHAnsi" w:cstheme="minorHAnsi"/>
            <w:sz w:val="22"/>
            <w:lang w:val="en-US"/>
          </w:rPr>
          <w:t>www.starbreeze.com</w:t>
        </w:r>
      </w:hyperlink>
      <w:r w:rsidR="00DE3A9F" w:rsidRPr="005B13FF">
        <w:rPr>
          <w:rFonts w:asciiTheme="minorHAnsi" w:hAnsiTheme="minorHAnsi" w:cstheme="minorHAnsi"/>
          <w:sz w:val="22"/>
          <w:lang w:val="en-US"/>
        </w:rPr>
        <w:t>,</w:t>
      </w:r>
      <w:r w:rsidR="008B5F0F" w:rsidRPr="005B13FF">
        <w:rPr>
          <w:rFonts w:asciiTheme="minorHAnsi" w:hAnsiTheme="minorHAnsi" w:cstheme="minorHAnsi"/>
          <w:sz w:val="22"/>
          <w:lang w:val="en-US"/>
        </w:rPr>
        <w:t xml:space="preserve"> and</w:t>
      </w:r>
      <w:r w:rsidR="00DE3A9F" w:rsidRPr="005B13FF">
        <w:rPr>
          <w:rFonts w:asciiTheme="minorHAnsi" w:hAnsiTheme="minorHAnsi" w:cstheme="minorHAnsi"/>
          <w:sz w:val="22"/>
          <w:lang w:val="en-US"/>
        </w:rPr>
        <w:t xml:space="preserve"> via </w:t>
      </w:r>
      <w:hyperlink r:id="rId11" w:history="1">
        <w:r w:rsidR="008B5F0F" w:rsidRPr="005B13FF">
          <w:rPr>
            <w:rStyle w:val="Hyperlink"/>
            <w:rFonts w:asciiTheme="minorHAnsi" w:hAnsiTheme="minorHAnsi" w:cstheme="minorHAnsi"/>
            <w:sz w:val="22"/>
            <w:lang w:val="en-US"/>
          </w:rPr>
          <w:t>https://anmalan.vpc.se/EuroclearProxy</w:t>
        </w:r>
      </w:hyperlink>
      <w:r w:rsidR="00DE3A9F" w:rsidRPr="005B13FF">
        <w:rPr>
          <w:rFonts w:asciiTheme="minorHAnsi" w:hAnsiTheme="minorHAnsi" w:cstheme="minorHAnsi"/>
          <w:sz w:val="22"/>
          <w:lang w:val="en-US"/>
        </w:rPr>
        <w:t>.</w:t>
      </w:r>
      <w:r w:rsidR="008B5F0F">
        <w:rPr>
          <w:rFonts w:asciiTheme="minorHAnsi" w:hAnsiTheme="minorHAnsi" w:cstheme="minorHAnsi"/>
          <w:sz w:val="22"/>
          <w:lang w:val="en-US"/>
        </w:rPr>
        <w:t xml:space="preserve"> </w:t>
      </w:r>
      <w:r w:rsidR="007F6451" w:rsidRPr="007F6451">
        <w:rPr>
          <w:rFonts w:asciiTheme="minorHAnsi" w:hAnsiTheme="minorHAnsi" w:cstheme="minorHAnsi"/>
          <w:sz w:val="22"/>
          <w:lang w:val="en-US"/>
        </w:rPr>
        <w:t xml:space="preserve">Such electronic votes must be submitted no later than </w:t>
      </w:r>
      <w:r w:rsidR="00E85BF8">
        <w:rPr>
          <w:rFonts w:asciiTheme="minorHAnsi" w:hAnsiTheme="minorHAnsi" w:cstheme="minorHAnsi"/>
          <w:sz w:val="22"/>
          <w:lang w:val="en-US"/>
        </w:rPr>
        <w:t xml:space="preserve">11 </w:t>
      </w:r>
      <w:r w:rsidR="007F6451" w:rsidRPr="007F6451">
        <w:rPr>
          <w:rFonts w:asciiTheme="minorHAnsi" w:hAnsiTheme="minorHAnsi" w:cstheme="minorHAnsi"/>
          <w:sz w:val="22"/>
          <w:lang w:val="en-US"/>
        </w:rPr>
        <w:t>May 2021.</w:t>
      </w:r>
    </w:p>
    <w:p w14:paraId="6E24280A" w14:textId="7C20EE22" w:rsidR="008B5F0F" w:rsidRDefault="008B5F0F" w:rsidP="008747BE">
      <w:pPr>
        <w:keepNext/>
        <w:rPr>
          <w:rFonts w:asciiTheme="minorHAnsi" w:hAnsiTheme="minorHAnsi" w:cstheme="minorHAnsi"/>
          <w:sz w:val="22"/>
          <w:lang w:val="en-US"/>
        </w:rPr>
      </w:pPr>
    </w:p>
    <w:p w14:paraId="165C7AC7" w14:textId="3C002C1F" w:rsidR="008B5F0F" w:rsidRPr="00264B04" w:rsidRDefault="008B5F0F" w:rsidP="008747BE">
      <w:pPr>
        <w:keepNext/>
        <w:rPr>
          <w:rFonts w:asciiTheme="minorHAnsi" w:hAnsiTheme="minorHAnsi" w:cstheme="minorHAnsi"/>
          <w:sz w:val="22"/>
          <w:lang w:val="en-US"/>
        </w:rPr>
      </w:pPr>
      <w:r w:rsidRPr="008B5F0F">
        <w:rPr>
          <w:rFonts w:asciiTheme="minorHAnsi" w:hAnsiTheme="minorHAnsi" w:cstheme="minorHAnsi"/>
          <w:sz w:val="22"/>
          <w:lang w:val="en-US"/>
        </w:rPr>
        <w:t xml:space="preserve">The shareholders may not provide special instructions or conditions to the postal vote. If so, the vote </w:t>
      </w:r>
      <w:r>
        <w:rPr>
          <w:rFonts w:asciiTheme="minorHAnsi" w:hAnsiTheme="minorHAnsi" w:cstheme="minorHAnsi"/>
          <w:sz w:val="22"/>
          <w:lang w:val="en-US"/>
        </w:rPr>
        <w:t xml:space="preserve">(i.e. the postal vote in its entirety) </w:t>
      </w:r>
      <w:r w:rsidRPr="008B5F0F">
        <w:rPr>
          <w:rFonts w:asciiTheme="minorHAnsi" w:hAnsiTheme="minorHAnsi" w:cstheme="minorHAnsi"/>
          <w:sz w:val="22"/>
          <w:lang w:val="en-US"/>
        </w:rPr>
        <w:t xml:space="preserve">is invalid. Further instructions and conditions can be found in the postal voting form and at </w:t>
      </w:r>
      <w:hyperlink r:id="rId12" w:history="1">
        <w:r w:rsidRPr="00140276">
          <w:rPr>
            <w:rStyle w:val="Hyperlink"/>
            <w:rFonts w:asciiTheme="minorHAnsi" w:hAnsiTheme="minorHAnsi" w:cstheme="minorHAnsi"/>
            <w:sz w:val="22"/>
            <w:lang w:val="en-US"/>
          </w:rPr>
          <w:t>https://anmalan.vpc.se/EuroclearProxy/</w:t>
        </w:r>
      </w:hyperlink>
      <w:r w:rsidRPr="008B5F0F">
        <w:rPr>
          <w:rFonts w:asciiTheme="minorHAnsi" w:hAnsiTheme="minorHAnsi" w:cstheme="minorHAnsi"/>
          <w:sz w:val="22"/>
          <w:lang w:val="en-US"/>
        </w:rPr>
        <w:t>.</w:t>
      </w:r>
    </w:p>
    <w:p w14:paraId="50C29C57" w14:textId="77777777" w:rsidR="00A92213" w:rsidRPr="009631C9" w:rsidRDefault="00A92213" w:rsidP="00A92213">
      <w:pPr>
        <w:rPr>
          <w:rFonts w:asciiTheme="minorHAnsi" w:hAnsiTheme="minorHAnsi" w:cstheme="minorHAnsi"/>
          <w:sz w:val="22"/>
          <w:lang w:val="en-US"/>
        </w:rPr>
      </w:pPr>
    </w:p>
    <w:p w14:paraId="354DE784" w14:textId="77777777" w:rsidR="008B5F0F" w:rsidRPr="009631C9" w:rsidRDefault="008B5F0F" w:rsidP="00A92213">
      <w:pPr>
        <w:rPr>
          <w:rFonts w:asciiTheme="minorHAnsi" w:eastAsiaTheme="majorEastAsia" w:hAnsiTheme="minorHAnsi" w:cstheme="minorHAnsi"/>
          <w:b/>
          <w:bCs/>
          <w:spacing w:val="5"/>
          <w:kern w:val="28"/>
          <w:sz w:val="22"/>
          <w:szCs w:val="56"/>
          <w:lang w:val="en-US" w:eastAsia="en-US"/>
        </w:rPr>
      </w:pPr>
      <w:r w:rsidRPr="009631C9">
        <w:rPr>
          <w:rFonts w:asciiTheme="minorHAnsi" w:eastAsiaTheme="majorEastAsia" w:hAnsiTheme="minorHAnsi" w:cstheme="minorHAnsi"/>
          <w:b/>
          <w:bCs/>
          <w:spacing w:val="5"/>
          <w:kern w:val="28"/>
          <w:sz w:val="22"/>
          <w:szCs w:val="56"/>
          <w:lang w:val="en-US" w:eastAsia="en-US"/>
        </w:rPr>
        <w:t>Powers of attorney</w:t>
      </w:r>
    </w:p>
    <w:p w14:paraId="7CABF33C" w14:textId="61E78AFF" w:rsidR="00DE3A9F" w:rsidRDefault="008B5F0F" w:rsidP="00A92213">
      <w:pPr>
        <w:rPr>
          <w:rFonts w:asciiTheme="minorHAnsi" w:hAnsiTheme="minorHAnsi" w:cstheme="minorHAnsi"/>
          <w:sz w:val="22"/>
          <w:lang w:val="en-US"/>
        </w:rPr>
      </w:pPr>
      <w:r w:rsidRPr="008B5F0F">
        <w:rPr>
          <w:rFonts w:asciiTheme="minorHAnsi" w:hAnsiTheme="minorHAnsi" w:cstheme="minorHAnsi"/>
          <w:sz w:val="22"/>
          <w:lang w:val="en-US"/>
        </w:rPr>
        <w:t xml:space="preserve">If the shareholder submits its postal vote by proxy, a written and dated Power of </w:t>
      </w:r>
      <w:r>
        <w:rPr>
          <w:rFonts w:asciiTheme="minorHAnsi" w:hAnsiTheme="minorHAnsi" w:cstheme="minorHAnsi"/>
          <w:sz w:val="22"/>
          <w:lang w:val="en-US"/>
        </w:rPr>
        <w:t>a</w:t>
      </w:r>
      <w:r w:rsidRPr="008B5F0F">
        <w:rPr>
          <w:rFonts w:asciiTheme="minorHAnsi" w:hAnsiTheme="minorHAnsi" w:cstheme="minorHAnsi"/>
          <w:sz w:val="22"/>
          <w:lang w:val="en-US"/>
        </w:rPr>
        <w:t>ttorney signed by the shareholder must be attached to the postal voting form. Proxy forms are available on the Group's website</w:t>
      </w:r>
      <w:r w:rsidR="00E85BF8">
        <w:rPr>
          <w:rFonts w:asciiTheme="minorHAnsi" w:hAnsiTheme="minorHAnsi" w:cstheme="minorHAnsi"/>
          <w:sz w:val="22"/>
          <w:lang w:val="en-US"/>
        </w:rPr>
        <w:t xml:space="preserve"> </w:t>
      </w:r>
      <w:hyperlink r:id="rId13" w:history="1">
        <w:r w:rsidR="00E85BF8" w:rsidRPr="00E85BF8">
          <w:rPr>
            <w:rStyle w:val="Hyperlink"/>
            <w:rFonts w:asciiTheme="minorHAnsi" w:hAnsiTheme="minorHAnsi" w:cstheme="minorHAnsi"/>
            <w:sz w:val="22"/>
            <w:lang w:val="en-US"/>
          </w:rPr>
          <w:t>www.starbreeze.com</w:t>
        </w:r>
      </w:hyperlink>
      <w:r>
        <w:rPr>
          <w:rFonts w:asciiTheme="minorHAnsi" w:hAnsiTheme="minorHAnsi" w:cstheme="minorHAnsi"/>
          <w:sz w:val="22"/>
          <w:lang w:val="en-US"/>
        </w:rPr>
        <w:t xml:space="preserve">. </w:t>
      </w:r>
      <w:r w:rsidRPr="008B5F0F">
        <w:rPr>
          <w:rFonts w:asciiTheme="minorHAnsi" w:hAnsiTheme="minorHAnsi" w:cstheme="minorHAnsi"/>
          <w:sz w:val="22"/>
          <w:lang w:val="en-US"/>
        </w:rPr>
        <w:t>If the shareholder is a legal person, a registration certificate or other authorization document must be attached to the form.</w:t>
      </w:r>
    </w:p>
    <w:p w14:paraId="04A6FA17" w14:textId="77777777" w:rsidR="008B5F0F" w:rsidRPr="008B5F0F" w:rsidRDefault="008B5F0F" w:rsidP="00A92213">
      <w:pPr>
        <w:rPr>
          <w:rFonts w:asciiTheme="minorHAnsi" w:hAnsiTheme="minorHAnsi" w:cstheme="minorHAnsi"/>
          <w:sz w:val="22"/>
          <w:lang w:val="en-US"/>
        </w:rPr>
      </w:pPr>
    </w:p>
    <w:p w14:paraId="74BDCF45" w14:textId="77777777" w:rsidR="008B5F0F" w:rsidRPr="009631C9" w:rsidRDefault="008B5F0F" w:rsidP="00DE3A9F">
      <w:pPr>
        <w:rPr>
          <w:rFonts w:asciiTheme="minorHAnsi" w:hAnsiTheme="minorHAnsi" w:cstheme="minorHAnsi"/>
          <w:b/>
          <w:sz w:val="22"/>
          <w:lang w:val="en-US"/>
        </w:rPr>
      </w:pPr>
      <w:r w:rsidRPr="009631C9">
        <w:rPr>
          <w:rFonts w:asciiTheme="minorHAnsi" w:hAnsiTheme="minorHAnsi" w:cstheme="minorHAnsi"/>
          <w:b/>
          <w:sz w:val="22"/>
          <w:lang w:val="en-US"/>
        </w:rPr>
        <w:t xml:space="preserve">Shareholders’ right to receive information </w:t>
      </w:r>
    </w:p>
    <w:p w14:paraId="21B2F4B8" w14:textId="39B752D6" w:rsidR="008B5F0F" w:rsidRPr="008B5F0F" w:rsidRDefault="008B5F0F" w:rsidP="0075049B">
      <w:pPr>
        <w:rPr>
          <w:rFonts w:asciiTheme="minorHAnsi" w:hAnsiTheme="minorHAnsi" w:cstheme="minorHAnsi"/>
          <w:sz w:val="22"/>
          <w:lang w:val="en-US"/>
        </w:rPr>
      </w:pPr>
      <w:r w:rsidRPr="008B5F0F">
        <w:rPr>
          <w:rFonts w:asciiTheme="minorHAnsi" w:hAnsiTheme="minorHAnsi" w:cstheme="minorHAnsi"/>
          <w:sz w:val="22"/>
          <w:lang w:val="en-US"/>
        </w:rPr>
        <w:t xml:space="preserve">The </w:t>
      </w:r>
      <w:r w:rsidR="00F308B5">
        <w:rPr>
          <w:rFonts w:asciiTheme="minorHAnsi" w:hAnsiTheme="minorHAnsi" w:cstheme="minorHAnsi"/>
          <w:sz w:val="22"/>
          <w:lang w:val="en-US"/>
        </w:rPr>
        <w:t>Board of Directors</w:t>
      </w:r>
      <w:r w:rsidRPr="008B5F0F">
        <w:rPr>
          <w:rFonts w:asciiTheme="minorHAnsi" w:hAnsiTheme="minorHAnsi" w:cstheme="minorHAnsi"/>
          <w:sz w:val="22"/>
          <w:lang w:val="en-US"/>
        </w:rPr>
        <w:t xml:space="preserve"> and CEO shall, if any shareholder so request and the </w:t>
      </w:r>
      <w:r w:rsidR="00F308B5">
        <w:rPr>
          <w:rFonts w:asciiTheme="minorHAnsi" w:hAnsiTheme="minorHAnsi" w:cstheme="minorHAnsi"/>
          <w:sz w:val="22"/>
          <w:lang w:val="en-US"/>
        </w:rPr>
        <w:t>Board of Directors</w:t>
      </w:r>
      <w:r w:rsidRPr="008B5F0F">
        <w:rPr>
          <w:rFonts w:asciiTheme="minorHAnsi" w:hAnsiTheme="minorHAnsi" w:cstheme="minorHAnsi"/>
          <w:sz w:val="22"/>
          <w:lang w:val="en-US"/>
        </w:rPr>
        <w:t xml:space="preserve"> believes that it can be done without material harm to the Company, provide information regarding circumstances that may affect the assessment of an item on the agenda, circumstances that can affect the assessment of the Company’s or its subsidiaries’ financial situation and the Company’s relation to other companies within the Group. A request for such information shall be made in </w:t>
      </w:r>
      <w:r w:rsidRPr="00962116">
        <w:rPr>
          <w:rFonts w:asciiTheme="minorHAnsi" w:hAnsiTheme="minorHAnsi" w:cstheme="minorHAnsi"/>
          <w:sz w:val="22"/>
          <w:lang w:val="en-US"/>
        </w:rPr>
        <w:t xml:space="preserve">writing to the Company no later than ten days prior to the Annual General Meeting, i.e. no later than </w:t>
      </w:r>
      <w:r w:rsidR="00E85BF8">
        <w:rPr>
          <w:rFonts w:asciiTheme="minorHAnsi" w:hAnsiTheme="minorHAnsi" w:cstheme="minorHAnsi"/>
          <w:sz w:val="22"/>
          <w:lang w:val="en-US"/>
        </w:rPr>
        <w:t xml:space="preserve">2 </w:t>
      </w:r>
      <w:r w:rsidR="00855749" w:rsidRPr="00962116">
        <w:rPr>
          <w:rFonts w:asciiTheme="minorHAnsi" w:hAnsiTheme="minorHAnsi" w:cstheme="minorHAnsi"/>
          <w:sz w:val="22"/>
          <w:lang w:val="en-US"/>
        </w:rPr>
        <w:t>May</w:t>
      </w:r>
      <w:r w:rsidRPr="00962116">
        <w:rPr>
          <w:rFonts w:asciiTheme="minorHAnsi" w:hAnsiTheme="minorHAnsi" w:cstheme="minorHAnsi"/>
          <w:sz w:val="22"/>
          <w:lang w:val="en-US"/>
        </w:rPr>
        <w:t xml:space="preserve"> 2021,</w:t>
      </w:r>
      <w:r w:rsidRPr="008B5F0F">
        <w:rPr>
          <w:rFonts w:asciiTheme="minorHAnsi" w:hAnsiTheme="minorHAnsi" w:cstheme="minorHAnsi"/>
          <w:sz w:val="22"/>
          <w:lang w:val="en-US"/>
        </w:rPr>
        <w:t xml:space="preserve"> at the address </w:t>
      </w:r>
      <w:r w:rsidRPr="00604DF9">
        <w:rPr>
          <w:rFonts w:asciiTheme="minorHAnsi" w:hAnsiTheme="minorHAnsi" w:cstheme="minorHAnsi"/>
          <w:sz w:val="22"/>
          <w:lang w:val="en-US"/>
        </w:rPr>
        <w:t>of</w:t>
      </w:r>
      <w:r w:rsidR="00944985" w:rsidRPr="00604DF9">
        <w:rPr>
          <w:rFonts w:asciiTheme="minorHAnsi" w:hAnsiTheme="minorHAnsi" w:cstheme="minorHAnsi"/>
          <w:sz w:val="22"/>
          <w:lang w:val="en-US"/>
        </w:rPr>
        <w:t xml:space="preserve"> </w:t>
      </w:r>
      <w:r w:rsidR="00751EAB" w:rsidRPr="00604DF9">
        <w:rPr>
          <w:rFonts w:asciiTheme="minorHAnsi" w:hAnsiTheme="minorHAnsi" w:cstheme="minorHAnsi"/>
          <w:sz w:val="22"/>
          <w:lang w:val="en-US"/>
        </w:rPr>
        <w:t>Starbreeze AB</w:t>
      </w:r>
      <w:r w:rsidR="002324B1" w:rsidRPr="00604DF9">
        <w:rPr>
          <w:rFonts w:asciiTheme="minorHAnsi" w:hAnsiTheme="minorHAnsi" w:cstheme="minorHAnsi"/>
          <w:sz w:val="22"/>
          <w:lang w:val="en-US"/>
        </w:rPr>
        <w:t>, “Annual General Meeting 2021”, Box 7731, 103 95 Stockholm</w:t>
      </w:r>
      <w:r w:rsidR="00944985" w:rsidRPr="00604DF9">
        <w:rPr>
          <w:rFonts w:asciiTheme="minorHAnsi" w:hAnsiTheme="minorHAnsi" w:cstheme="minorHAnsi"/>
          <w:sz w:val="22"/>
          <w:lang w:val="en-US"/>
        </w:rPr>
        <w:t xml:space="preserve"> or by email to </w:t>
      </w:r>
      <w:r w:rsidR="0075049B" w:rsidRPr="00604DF9">
        <w:rPr>
          <w:rFonts w:asciiTheme="minorHAnsi" w:hAnsiTheme="minorHAnsi" w:cstheme="minorHAnsi"/>
          <w:sz w:val="22"/>
          <w:lang w:val="en-US"/>
        </w:rPr>
        <w:t>info@starbreeze.com</w:t>
      </w:r>
      <w:r w:rsidR="00944985" w:rsidRPr="00604DF9">
        <w:rPr>
          <w:rFonts w:asciiTheme="minorHAnsi" w:hAnsiTheme="minorHAnsi" w:cstheme="minorHAnsi"/>
          <w:sz w:val="22"/>
          <w:lang w:val="en-US"/>
        </w:rPr>
        <w:t>, (entitled</w:t>
      </w:r>
      <w:r w:rsidR="00944985" w:rsidRPr="0075049B">
        <w:rPr>
          <w:rFonts w:asciiTheme="minorHAnsi" w:hAnsiTheme="minorHAnsi" w:cstheme="minorHAnsi"/>
          <w:sz w:val="22"/>
          <w:lang w:val="en-US"/>
        </w:rPr>
        <w:t xml:space="preserve"> “</w:t>
      </w:r>
      <w:r w:rsidR="0075049B" w:rsidRPr="0075049B">
        <w:rPr>
          <w:rFonts w:asciiTheme="minorHAnsi" w:hAnsiTheme="minorHAnsi" w:cstheme="minorHAnsi"/>
          <w:sz w:val="22"/>
          <w:lang w:val="en-US"/>
        </w:rPr>
        <w:t>Annual General Meeting 2021</w:t>
      </w:r>
      <w:r w:rsidR="00944985" w:rsidRPr="0075049B">
        <w:rPr>
          <w:rFonts w:asciiTheme="minorHAnsi" w:hAnsiTheme="minorHAnsi" w:cstheme="minorHAnsi"/>
          <w:sz w:val="22"/>
          <w:lang w:val="en-US"/>
        </w:rPr>
        <w:t>”). The information</w:t>
      </w:r>
      <w:r w:rsidR="00944985">
        <w:rPr>
          <w:rFonts w:asciiTheme="minorHAnsi" w:hAnsiTheme="minorHAnsi" w:cstheme="minorHAnsi"/>
          <w:sz w:val="22"/>
          <w:lang w:val="en-US"/>
        </w:rPr>
        <w:t xml:space="preserve"> </w:t>
      </w:r>
      <w:r w:rsidR="00944985" w:rsidRPr="00944985">
        <w:rPr>
          <w:rFonts w:asciiTheme="minorHAnsi" w:hAnsiTheme="minorHAnsi" w:cstheme="minorHAnsi"/>
          <w:sz w:val="22"/>
          <w:lang w:val="en-US"/>
        </w:rPr>
        <w:t>will be made available on the Group’s website</w:t>
      </w:r>
      <w:r w:rsidR="00944985">
        <w:rPr>
          <w:rFonts w:asciiTheme="minorHAnsi" w:hAnsiTheme="minorHAnsi" w:cstheme="minorHAnsi"/>
          <w:sz w:val="22"/>
          <w:lang w:val="en-US"/>
        </w:rPr>
        <w:t xml:space="preserve"> </w:t>
      </w:r>
      <w:r w:rsidR="0075049B" w:rsidRPr="0075049B">
        <w:rPr>
          <w:rFonts w:asciiTheme="minorHAnsi" w:hAnsiTheme="minorHAnsi" w:cstheme="minorHAnsi"/>
          <w:sz w:val="22"/>
          <w:lang w:val="en-US"/>
        </w:rPr>
        <w:t>www.starbreeze.com</w:t>
      </w:r>
      <w:r w:rsidR="00944985">
        <w:rPr>
          <w:rFonts w:asciiTheme="minorHAnsi" w:hAnsiTheme="minorHAnsi" w:cstheme="minorHAnsi"/>
          <w:sz w:val="22"/>
          <w:lang w:val="en-US"/>
        </w:rPr>
        <w:t xml:space="preserve"> </w:t>
      </w:r>
      <w:r w:rsidR="00944985" w:rsidRPr="0075049B">
        <w:rPr>
          <w:rFonts w:asciiTheme="minorHAnsi" w:hAnsiTheme="minorHAnsi" w:cstheme="minorHAnsi"/>
          <w:sz w:val="22"/>
          <w:lang w:val="en-US"/>
        </w:rPr>
        <w:t xml:space="preserve">and on the Company’s head office, </w:t>
      </w:r>
      <w:r w:rsidR="0075049B" w:rsidRPr="0075049B">
        <w:rPr>
          <w:rFonts w:asciiTheme="minorHAnsi" w:hAnsiTheme="minorHAnsi" w:cstheme="minorHAnsi"/>
          <w:sz w:val="22"/>
          <w:lang w:val="en-US"/>
        </w:rPr>
        <w:t>Regeringsgatan 38, 111 56 Stockholm</w:t>
      </w:r>
      <w:r w:rsidR="00C06B32" w:rsidRPr="0075049B">
        <w:rPr>
          <w:rFonts w:asciiTheme="minorHAnsi" w:hAnsiTheme="minorHAnsi" w:cstheme="minorHAnsi"/>
          <w:sz w:val="22"/>
          <w:lang w:val="en-US"/>
        </w:rPr>
        <w:t>,</w:t>
      </w:r>
      <w:r w:rsidR="00944985" w:rsidRPr="0075049B">
        <w:rPr>
          <w:rFonts w:asciiTheme="minorHAnsi" w:hAnsiTheme="minorHAnsi" w:cstheme="minorHAnsi"/>
          <w:sz w:val="22"/>
          <w:lang w:val="en-US"/>
        </w:rPr>
        <w:t xml:space="preserve"> no</w:t>
      </w:r>
      <w:r w:rsidR="00944985" w:rsidRPr="00944985">
        <w:rPr>
          <w:rFonts w:asciiTheme="minorHAnsi" w:hAnsiTheme="minorHAnsi" w:cstheme="minorHAnsi"/>
          <w:sz w:val="22"/>
          <w:lang w:val="en-US"/>
        </w:rPr>
        <w:t xml:space="preserve"> later than Friday</w:t>
      </w:r>
      <w:r w:rsidR="00E85BF8">
        <w:rPr>
          <w:rFonts w:asciiTheme="minorHAnsi" w:hAnsiTheme="minorHAnsi" w:cstheme="minorHAnsi"/>
          <w:sz w:val="22"/>
          <w:lang w:val="en-US"/>
        </w:rPr>
        <w:t xml:space="preserve">  7</w:t>
      </w:r>
      <w:r w:rsidR="00944985" w:rsidRPr="00944985">
        <w:rPr>
          <w:rFonts w:asciiTheme="minorHAnsi" w:hAnsiTheme="minorHAnsi" w:cstheme="minorHAnsi"/>
          <w:sz w:val="22"/>
          <w:lang w:val="en-US"/>
        </w:rPr>
        <w:t xml:space="preserve"> </w:t>
      </w:r>
      <w:r w:rsidR="00962116">
        <w:rPr>
          <w:rFonts w:asciiTheme="minorHAnsi" w:hAnsiTheme="minorHAnsi" w:cstheme="minorHAnsi"/>
          <w:sz w:val="22"/>
          <w:lang w:val="en-US"/>
        </w:rPr>
        <w:t xml:space="preserve">May </w:t>
      </w:r>
      <w:r w:rsidR="00944985" w:rsidRPr="00944985">
        <w:rPr>
          <w:rFonts w:asciiTheme="minorHAnsi" w:hAnsiTheme="minorHAnsi" w:cstheme="minorHAnsi"/>
          <w:sz w:val="22"/>
          <w:lang w:val="en-US"/>
        </w:rPr>
        <w:t xml:space="preserve">2021. The information is also sent </w:t>
      </w:r>
      <w:r w:rsidR="00944985">
        <w:rPr>
          <w:rFonts w:asciiTheme="minorHAnsi" w:hAnsiTheme="minorHAnsi" w:cstheme="minorHAnsi"/>
          <w:sz w:val="22"/>
          <w:lang w:val="en-US"/>
        </w:rPr>
        <w:t xml:space="preserve">within the same time </w:t>
      </w:r>
      <w:r w:rsidR="00944985" w:rsidRPr="00944985">
        <w:rPr>
          <w:rFonts w:asciiTheme="minorHAnsi" w:hAnsiTheme="minorHAnsi" w:cstheme="minorHAnsi"/>
          <w:sz w:val="22"/>
          <w:lang w:val="en-US"/>
        </w:rPr>
        <w:t>to the shareholders who requested it and stated their address.</w:t>
      </w:r>
    </w:p>
    <w:p w14:paraId="340F0FDB" w14:textId="77777777" w:rsidR="00DE3A9F" w:rsidRPr="009631C9" w:rsidRDefault="00DE3A9F" w:rsidP="00A92213">
      <w:pPr>
        <w:rPr>
          <w:rFonts w:asciiTheme="minorHAnsi" w:hAnsiTheme="minorHAnsi" w:cstheme="minorHAnsi"/>
          <w:sz w:val="22"/>
          <w:lang w:val="en-US"/>
        </w:rPr>
      </w:pPr>
    </w:p>
    <w:p w14:paraId="40E00B71" w14:textId="7A2C1E79" w:rsidR="00A92213" w:rsidRPr="00C06B32" w:rsidRDefault="00944985" w:rsidP="002E551F">
      <w:pPr>
        <w:pStyle w:val="Title"/>
        <w:spacing w:before="0" w:after="0"/>
        <w:rPr>
          <w:rFonts w:asciiTheme="minorHAnsi" w:hAnsiTheme="minorHAnsi" w:cstheme="minorHAnsi"/>
          <w:sz w:val="22"/>
          <w:szCs w:val="56"/>
          <w:lang w:val="en-GB"/>
        </w:rPr>
      </w:pPr>
      <w:r w:rsidRPr="00C06B32">
        <w:rPr>
          <w:rFonts w:asciiTheme="minorHAnsi" w:hAnsiTheme="minorHAnsi" w:cstheme="minorHAnsi"/>
          <w:caps w:val="0"/>
          <w:sz w:val="22"/>
          <w:szCs w:val="56"/>
          <w:lang w:val="en-GB"/>
        </w:rPr>
        <w:t>Proposed agenda</w:t>
      </w:r>
    </w:p>
    <w:p w14:paraId="474BFA3E" w14:textId="3E529AEA" w:rsidR="00944985" w:rsidRPr="009631C9" w:rsidRDefault="00944985" w:rsidP="00B10D44">
      <w:pPr>
        <w:pStyle w:val="ListNumber"/>
        <w:numPr>
          <w:ilvl w:val="0"/>
          <w:numId w:val="4"/>
        </w:numPr>
        <w:spacing w:after="0"/>
        <w:ind w:left="709"/>
        <w:rPr>
          <w:rFonts w:asciiTheme="minorHAnsi" w:hAnsiTheme="minorHAnsi" w:cstheme="minorHAnsi"/>
          <w:sz w:val="22"/>
          <w:szCs w:val="24"/>
          <w:lang w:val="en-US"/>
        </w:rPr>
      </w:pPr>
      <w:r w:rsidRPr="00944985">
        <w:rPr>
          <w:rFonts w:asciiTheme="minorHAnsi" w:hAnsiTheme="minorHAnsi" w:cstheme="minorHAnsi"/>
          <w:sz w:val="22"/>
          <w:szCs w:val="24"/>
          <w:lang w:val="en-US"/>
        </w:rPr>
        <w:t>Election of Chairman of the meeting</w:t>
      </w:r>
    </w:p>
    <w:p w14:paraId="17217C89" w14:textId="7917BE63" w:rsidR="00944985" w:rsidRPr="00944985" w:rsidRDefault="00944985" w:rsidP="00A92213">
      <w:pPr>
        <w:pStyle w:val="ListNumber"/>
        <w:numPr>
          <w:ilvl w:val="0"/>
          <w:numId w:val="4"/>
        </w:numPr>
        <w:spacing w:after="0"/>
        <w:ind w:left="709"/>
        <w:rPr>
          <w:rFonts w:asciiTheme="minorHAnsi" w:hAnsiTheme="minorHAnsi" w:cstheme="minorHAnsi"/>
          <w:sz w:val="22"/>
          <w:szCs w:val="24"/>
          <w:lang w:val="en-US"/>
        </w:rPr>
      </w:pPr>
      <w:r w:rsidRPr="00944985">
        <w:rPr>
          <w:rFonts w:asciiTheme="minorHAnsi" w:hAnsiTheme="minorHAnsi" w:cstheme="minorHAnsi"/>
          <w:sz w:val="22"/>
          <w:szCs w:val="24"/>
          <w:lang w:val="en-US"/>
        </w:rPr>
        <w:t xml:space="preserve">Election of </w:t>
      </w:r>
      <w:r>
        <w:rPr>
          <w:rFonts w:asciiTheme="minorHAnsi" w:hAnsiTheme="minorHAnsi" w:cstheme="minorHAnsi"/>
          <w:sz w:val="22"/>
          <w:szCs w:val="24"/>
          <w:lang w:val="en-US"/>
        </w:rPr>
        <w:t xml:space="preserve">one or </w:t>
      </w:r>
      <w:r w:rsidRPr="00944985">
        <w:rPr>
          <w:rFonts w:asciiTheme="minorHAnsi" w:hAnsiTheme="minorHAnsi" w:cstheme="minorHAnsi"/>
          <w:sz w:val="22"/>
          <w:szCs w:val="24"/>
          <w:lang w:val="en-US"/>
        </w:rPr>
        <w:t xml:space="preserve">two </w:t>
      </w:r>
      <w:r w:rsidR="00F50F37">
        <w:rPr>
          <w:rFonts w:asciiTheme="minorHAnsi" w:hAnsiTheme="minorHAnsi" w:cstheme="minorHAnsi"/>
          <w:sz w:val="22"/>
          <w:szCs w:val="24"/>
          <w:lang w:val="en-US"/>
        </w:rPr>
        <w:t>persons to verify the minutes</w:t>
      </w:r>
    </w:p>
    <w:p w14:paraId="20D0A3BE" w14:textId="5FE10C94" w:rsidR="00944985" w:rsidRPr="00944985" w:rsidRDefault="00944985" w:rsidP="00A92213">
      <w:pPr>
        <w:pStyle w:val="ListNumber"/>
        <w:numPr>
          <w:ilvl w:val="0"/>
          <w:numId w:val="4"/>
        </w:numPr>
        <w:spacing w:after="0"/>
        <w:ind w:left="709"/>
        <w:rPr>
          <w:rFonts w:asciiTheme="minorHAnsi" w:hAnsiTheme="minorHAnsi" w:cstheme="minorHAnsi"/>
          <w:sz w:val="22"/>
          <w:szCs w:val="24"/>
          <w:lang w:val="en-US"/>
        </w:rPr>
      </w:pPr>
      <w:r w:rsidRPr="00944985">
        <w:rPr>
          <w:rFonts w:asciiTheme="minorHAnsi" w:hAnsiTheme="minorHAnsi" w:cstheme="minorHAnsi"/>
          <w:sz w:val="22"/>
          <w:szCs w:val="24"/>
          <w:lang w:val="en-US"/>
        </w:rPr>
        <w:t>Pre</w:t>
      </w:r>
      <w:r w:rsidR="00B15595">
        <w:rPr>
          <w:rFonts w:asciiTheme="minorHAnsi" w:hAnsiTheme="minorHAnsi" w:cstheme="minorHAnsi"/>
          <w:sz w:val="22"/>
          <w:szCs w:val="24"/>
          <w:lang w:val="en-US"/>
        </w:rPr>
        <w:t>sentation</w:t>
      </w:r>
      <w:r w:rsidR="00692EA0">
        <w:rPr>
          <w:rFonts w:asciiTheme="minorHAnsi" w:hAnsiTheme="minorHAnsi" w:cstheme="minorHAnsi"/>
          <w:sz w:val="22"/>
          <w:szCs w:val="24"/>
          <w:lang w:val="en-US"/>
        </w:rPr>
        <w:t xml:space="preserve"> </w:t>
      </w:r>
      <w:r w:rsidRPr="00944985">
        <w:rPr>
          <w:rFonts w:asciiTheme="minorHAnsi" w:hAnsiTheme="minorHAnsi" w:cstheme="minorHAnsi"/>
          <w:sz w:val="22"/>
          <w:szCs w:val="24"/>
          <w:lang w:val="en-US"/>
        </w:rPr>
        <w:t>and approval of the voting list</w:t>
      </w:r>
    </w:p>
    <w:p w14:paraId="4B32A8C7" w14:textId="77777777" w:rsidR="00944985" w:rsidRPr="00C06B32" w:rsidRDefault="00944985" w:rsidP="00B10D44">
      <w:pPr>
        <w:pStyle w:val="ListNumber"/>
        <w:numPr>
          <w:ilvl w:val="0"/>
          <w:numId w:val="4"/>
        </w:numPr>
        <w:spacing w:after="0"/>
        <w:ind w:left="709"/>
        <w:rPr>
          <w:rFonts w:asciiTheme="minorHAnsi" w:hAnsiTheme="minorHAnsi" w:cstheme="minorHAnsi"/>
          <w:sz w:val="22"/>
          <w:szCs w:val="24"/>
          <w:lang w:val="en-GB"/>
        </w:rPr>
      </w:pPr>
      <w:r w:rsidRPr="00C06B32">
        <w:rPr>
          <w:rFonts w:asciiTheme="minorHAnsi" w:hAnsiTheme="minorHAnsi" w:cstheme="minorHAnsi"/>
          <w:sz w:val="22"/>
          <w:szCs w:val="24"/>
          <w:lang w:val="en-GB"/>
        </w:rPr>
        <w:t xml:space="preserve">Approval of the agenda </w:t>
      </w:r>
    </w:p>
    <w:p w14:paraId="2CCBD235" w14:textId="77777777" w:rsidR="00944985" w:rsidRPr="009631C9" w:rsidRDefault="00944985" w:rsidP="00B10D44">
      <w:pPr>
        <w:pStyle w:val="ListNumber"/>
        <w:numPr>
          <w:ilvl w:val="0"/>
          <w:numId w:val="4"/>
        </w:numPr>
        <w:spacing w:after="0"/>
        <w:ind w:left="709"/>
        <w:rPr>
          <w:rFonts w:asciiTheme="minorHAnsi" w:hAnsiTheme="minorHAnsi" w:cstheme="minorHAnsi"/>
          <w:sz w:val="22"/>
          <w:szCs w:val="24"/>
          <w:lang w:val="en-US"/>
        </w:rPr>
      </w:pPr>
      <w:r w:rsidRPr="009631C9">
        <w:rPr>
          <w:rFonts w:asciiTheme="minorHAnsi" w:hAnsiTheme="minorHAnsi" w:cstheme="minorHAnsi"/>
          <w:sz w:val="22"/>
          <w:szCs w:val="24"/>
          <w:lang w:val="en-US"/>
        </w:rPr>
        <w:t xml:space="preserve">Determination as to whether the meeting has been properly convened </w:t>
      </w:r>
    </w:p>
    <w:p w14:paraId="27513DA1" w14:textId="77777777" w:rsidR="0075049B" w:rsidRPr="0075049B" w:rsidRDefault="00133C2A" w:rsidP="00B10D44">
      <w:pPr>
        <w:pStyle w:val="ListNumber"/>
        <w:numPr>
          <w:ilvl w:val="0"/>
          <w:numId w:val="4"/>
        </w:numPr>
        <w:spacing w:after="0"/>
        <w:ind w:left="709"/>
        <w:rPr>
          <w:rFonts w:asciiTheme="minorHAnsi" w:hAnsiTheme="minorHAnsi" w:cstheme="minorHAnsi"/>
          <w:sz w:val="22"/>
          <w:szCs w:val="24"/>
          <w:lang w:val="en-GB"/>
        </w:rPr>
      </w:pPr>
      <w:r w:rsidRPr="00133C2A">
        <w:rPr>
          <w:rFonts w:ascii="Calibri" w:hAnsi="Calibri" w:cs="Calibri"/>
          <w:sz w:val="22"/>
          <w:lang w:val="en-GB"/>
        </w:rPr>
        <w:t xml:space="preserve">Presentation of </w:t>
      </w:r>
    </w:p>
    <w:p w14:paraId="782B6304" w14:textId="118E5B8B" w:rsidR="00B10D44" w:rsidRPr="0075049B" w:rsidRDefault="00133C2A" w:rsidP="0075049B">
      <w:pPr>
        <w:pStyle w:val="ListNumber"/>
        <w:numPr>
          <w:ilvl w:val="0"/>
          <w:numId w:val="35"/>
        </w:numPr>
        <w:spacing w:after="0"/>
        <w:rPr>
          <w:rFonts w:asciiTheme="minorHAnsi" w:hAnsiTheme="minorHAnsi" w:cstheme="minorHAnsi"/>
          <w:sz w:val="22"/>
          <w:szCs w:val="24"/>
          <w:lang w:val="en-GB"/>
        </w:rPr>
      </w:pPr>
      <w:r w:rsidRPr="00133C2A">
        <w:rPr>
          <w:rFonts w:ascii="Calibri" w:hAnsi="Calibri" w:cs="Calibri"/>
          <w:sz w:val="22"/>
          <w:lang w:val="en-GB"/>
        </w:rPr>
        <w:t>the annual accounts and the auditor’s report as well as the consolidated accounts and</w:t>
      </w:r>
      <w:r>
        <w:rPr>
          <w:rFonts w:ascii="Calibri" w:hAnsi="Calibri" w:cs="Calibri"/>
          <w:sz w:val="22"/>
          <w:lang w:val="en-GB"/>
        </w:rPr>
        <w:t xml:space="preserve"> </w:t>
      </w:r>
      <w:r w:rsidRPr="00133C2A">
        <w:rPr>
          <w:rFonts w:ascii="Calibri" w:hAnsi="Calibri" w:cs="Calibri"/>
          <w:sz w:val="22"/>
          <w:lang w:val="en-GB"/>
        </w:rPr>
        <w:t>the auditor’s report on the consolidated accounts</w:t>
      </w:r>
    </w:p>
    <w:p w14:paraId="1D5A970D" w14:textId="5080096F" w:rsidR="0075049B" w:rsidRPr="0075049B" w:rsidRDefault="0075049B" w:rsidP="0075049B">
      <w:pPr>
        <w:pStyle w:val="ListParagraph"/>
        <w:numPr>
          <w:ilvl w:val="0"/>
          <w:numId w:val="35"/>
        </w:numPr>
        <w:rPr>
          <w:rFonts w:asciiTheme="minorHAnsi" w:hAnsiTheme="minorHAnsi" w:cstheme="minorHAnsi"/>
          <w:sz w:val="22"/>
          <w:szCs w:val="24"/>
          <w:lang w:val="en-GB"/>
        </w:rPr>
      </w:pPr>
      <w:r w:rsidRPr="0075049B">
        <w:rPr>
          <w:rFonts w:asciiTheme="minorHAnsi" w:hAnsiTheme="minorHAnsi" w:cstheme="minorHAnsi"/>
          <w:sz w:val="22"/>
          <w:szCs w:val="24"/>
          <w:lang w:val="en-GB"/>
        </w:rPr>
        <w:lastRenderedPageBreak/>
        <w:t>the auditor’s statement on whether the guidelines for executive compensation, which have applied since the previous Annual General Meeting, have been followed</w:t>
      </w:r>
    </w:p>
    <w:p w14:paraId="3382906F" w14:textId="5765CEEF" w:rsidR="00B10D44" w:rsidRPr="00F62EBF" w:rsidRDefault="002A2E28" w:rsidP="00B10D44">
      <w:pPr>
        <w:pStyle w:val="ListNumber"/>
        <w:numPr>
          <w:ilvl w:val="0"/>
          <w:numId w:val="4"/>
        </w:numPr>
        <w:spacing w:after="0"/>
        <w:ind w:left="709"/>
        <w:rPr>
          <w:rFonts w:asciiTheme="minorHAnsi" w:hAnsiTheme="minorHAnsi" w:cstheme="minorHAnsi"/>
          <w:sz w:val="22"/>
          <w:szCs w:val="24"/>
          <w:lang w:val="en-GB"/>
        </w:rPr>
      </w:pPr>
      <w:r w:rsidRPr="00F62EBF">
        <w:rPr>
          <w:rFonts w:ascii="Calibri" w:hAnsi="Calibri" w:cs="Calibri"/>
          <w:sz w:val="22"/>
          <w:lang w:val="en-GB"/>
        </w:rPr>
        <w:t xml:space="preserve">Resolution </w:t>
      </w:r>
      <w:r w:rsidR="00133C2A">
        <w:rPr>
          <w:rFonts w:ascii="Calibri" w:hAnsi="Calibri" w:cs="Calibri"/>
          <w:sz w:val="22"/>
          <w:lang w:val="en-GB"/>
        </w:rPr>
        <w:t>on</w:t>
      </w:r>
    </w:p>
    <w:p w14:paraId="32EBAF18" w14:textId="164ACAE5" w:rsidR="00932266" w:rsidRPr="00F62EBF" w:rsidRDefault="00F62EBF" w:rsidP="00932266">
      <w:pPr>
        <w:pStyle w:val="ListNumber"/>
        <w:numPr>
          <w:ilvl w:val="0"/>
          <w:numId w:val="33"/>
        </w:numPr>
        <w:rPr>
          <w:rFonts w:asciiTheme="minorHAnsi" w:hAnsiTheme="minorHAnsi" w:cstheme="minorHAnsi"/>
          <w:sz w:val="22"/>
          <w:szCs w:val="24"/>
          <w:lang w:val="en-GB"/>
        </w:rPr>
      </w:pPr>
      <w:r w:rsidRPr="00F62EBF">
        <w:rPr>
          <w:rFonts w:asciiTheme="minorHAnsi" w:hAnsiTheme="minorHAnsi" w:cstheme="minorHAnsi"/>
          <w:sz w:val="22"/>
          <w:szCs w:val="24"/>
          <w:lang w:val="en-GB"/>
        </w:rPr>
        <w:t>adoption of the income statement and balance sheet and the</w:t>
      </w:r>
      <w:r w:rsidRPr="00F62EBF">
        <w:rPr>
          <w:lang w:val="en-GB"/>
        </w:rPr>
        <w:t xml:space="preserve"> </w:t>
      </w:r>
      <w:r w:rsidRPr="00F62EBF">
        <w:rPr>
          <w:rFonts w:asciiTheme="minorHAnsi" w:hAnsiTheme="minorHAnsi" w:cstheme="minorHAnsi"/>
          <w:sz w:val="22"/>
          <w:szCs w:val="24"/>
          <w:lang w:val="en-GB"/>
        </w:rPr>
        <w:t>consolidated income statement and the consolidated balance sheet</w:t>
      </w:r>
      <w:r>
        <w:rPr>
          <w:rFonts w:asciiTheme="minorHAnsi" w:hAnsiTheme="minorHAnsi" w:cstheme="minorHAnsi"/>
          <w:sz w:val="22"/>
          <w:szCs w:val="24"/>
          <w:lang w:val="en-GB"/>
        </w:rPr>
        <w:t>,</w:t>
      </w:r>
      <w:r w:rsidRPr="00F62EBF">
        <w:rPr>
          <w:lang w:val="en-GB"/>
        </w:rPr>
        <w:t xml:space="preserve"> </w:t>
      </w:r>
      <w:r w:rsidRPr="00F62EBF">
        <w:rPr>
          <w:rFonts w:asciiTheme="minorHAnsi" w:hAnsiTheme="minorHAnsi" w:cstheme="minorHAnsi"/>
          <w:sz w:val="22"/>
          <w:szCs w:val="24"/>
          <w:lang w:val="en-GB"/>
        </w:rPr>
        <w:t>allocation of the Company’s profits or losses in accordance with the adopted balance sheet</w:t>
      </w:r>
      <w:r>
        <w:rPr>
          <w:rFonts w:asciiTheme="minorHAnsi" w:hAnsiTheme="minorHAnsi" w:cstheme="minorHAnsi"/>
          <w:sz w:val="22"/>
          <w:szCs w:val="24"/>
          <w:lang w:val="en-GB"/>
        </w:rPr>
        <w:t>.</w:t>
      </w:r>
    </w:p>
    <w:p w14:paraId="16A8EB1C" w14:textId="592D3BDB" w:rsidR="00932266" w:rsidRPr="00874874" w:rsidRDefault="00133C2A" w:rsidP="00932266">
      <w:pPr>
        <w:pStyle w:val="ListNumber"/>
        <w:numPr>
          <w:ilvl w:val="0"/>
          <w:numId w:val="33"/>
        </w:numPr>
        <w:rPr>
          <w:rFonts w:asciiTheme="minorHAnsi" w:hAnsiTheme="minorHAnsi" w:cstheme="minorHAnsi"/>
          <w:sz w:val="22"/>
          <w:szCs w:val="24"/>
          <w:lang w:val="en-GB"/>
        </w:rPr>
      </w:pPr>
      <w:r w:rsidRPr="00874874">
        <w:rPr>
          <w:rFonts w:asciiTheme="minorHAnsi" w:hAnsiTheme="minorHAnsi" w:cstheme="minorHAnsi"/>
          <w:sz w:val="22"/>
          <w:szCs w:val="24"/>
          <w:lang w:val="en-GB"/>
        </w:rPr>
        <w:t>D</w:t>
      </w:r>
      <w:r w:rsidR="00874874" w:rsidRPr="00874874">
        <w:rPr>
          <w:rFonts w:asciiTheme="minorHAnsi" w:hAnsiTheme="minorHAnsi" w:cstheme="minorHAnsi"/>
          <w:sz w:val="22"/>
          <w:szCs w:val="24"/>
          <w:lang w:val="en-GB"/>
        </w:rPr>
        <w:t>ischarge</w:t>
      </w:r>
      <w:r>
        <w:rPr>
          <w:rFonts w:asciiTheme="minorHAnsi" w:hAnsiTheme="minorHAnsi" w:cstheme="minorHAnsi"/>
          <w:sz w:val="22"/>
          <w:szCs w:val="24"/>
          <w:lang w:val="en-GB"/>
        </w:rPr>
        <w:t xml:space="preserve"> from liability</w:t>
      </w:r>
      <w:r w:rsidR="00874874" w:rsidRPr="00874874">
        <w:rPr>
          <w:rFonts w:asciiTheme="minorHAnsi" w:hAnsiTheme="minorHAnsi" w:cstheme="minorHAnsi"/>
          <w:sz w:val="22"/>
          <w:szCs w:val="24"/>
          <w:lang w:val="en-GB"/>
        </w:rPr>
        <w:t xml:space="preserve"> of the </w:t>
      </w:r>
      <w:r w:rsidR="0026701C">
        <w:rPr>
          <w:rFonts w:asciiTheme="minorHAnsi" w:hAnsiTheme="minorHAnsi" w:cstheme="minorHAnsi"/>
          <w:sz w:val="22"/>
          <w:szCs w:val="24"/>
          <w:lang w:val="en-GB"/>
        </w:rPr>
        <w:t>B</w:t>
      </w:r>
      <w:r>
        <w:rPr>
          <w:rFonts w:asciiTheme="minorHAnsi" w:hAnsiTheme="minorHAnsi" w:cstheme="minorHAnsi"/>
          <w:sz w:val="22"/>
          <w:szCs w:val="24"/>
          <w:lang w:val="en-GB"/>
        </w:rPr>
        <w:t>oard members</w:t>
      </w:r>
      <w:r w:rsidR="00874874" w:rsidRPr="00874874">
        <w:rPr>
          <w:rFonts w:asciiTheme="minorHAnsi" w:hAnsiTheme="minorHAnsi" w:cstheme="minorHAnsi"/>
          <w:sz w:val="22"/>
          <w:szCs w:val="24"/>
          <w:lang w:val="en-GB"/>
        </w:rPr>
        <w:t xml:space="preserve"> and the CEO</w:t>
      </w:r>
    </w:p>
    <w:p w14:paraId="69505E45" w14:textId="399FD343" w:rsidR="00932266" w:rsidRPr="00874874" w:rsidRDefault="00874874" w:rsidP="00932266">
      <w:pPr>
        <w:pStyle w:val="ListNumber"/>
        <w:numPr>
          <w:ilvl w:val="0"/>
          <w:numId w:val="4"/>
        </w:numPr>
        <w:ind w:left="709"/>
        <w:rPr>
          <w:rFonts w:asciiTheme="minorHAnsi" w:hAnsiTheme="minorHAnsi" w:cstheme="minorHAnsi"/>
          <w:sz w:val="22"/>
          <w:lang w:val="en-GB"/>
        </w:rPr>
      </w:pPr>
      <w:r w:rsidRPr="00874874">
        <w:rPr>
          <w:rFonts w:asciiTheme="minorHAnsi" w:hAnsiTheme="minorHAnsi" w:cstheme="minorHAnsi"/>
          <w:sz w:val="22"/>
          <w:lang w:val="en-GB"/>
        </w:rPr>
        <w:t xml:space="preserve">Determination of the number of </w:t>
      </w:r>
      <w:r w:rsidR="0026701C">
        <w:rPr>
          <w:rFonts w:asciiTheme="minorHAnsi" w:hAnsiTheme="minorHAnsi" w:cstheme="minorHAnsi"/>
          <w:sz w:val="22"/>
          <w:lang w:val="en-GB"/>
        </w:rPr>
        <w:t>B</w:t>
      </w:r>
      <w:r w:rsidR="00133C2A">
        <w:rPr>
          <w:rFonts w:asciiTheme="minorHAnsi" w:hAnsiTheme="minorHAnsi" w:cstheme="minorHAnsi"/>
          <w:sz w:val="22"/>
          <w:lang w:val="en-GB"/>
        </w:rPr>
        <w:t>oard members</w:t>
      </w:r>
      <w:r w:rsidRPr="00874874">
        <w:rPr>
          <w:rFonts w:asciiTheme="minorHAnsi" w:hAnsiTheme="minorHAnsi" w:cstheme="minorHAnsi"/>
          <w:sz w:val="22"/>
          <w:lang w:val="en-GB"/>
        </w:rPr>
        <w:t xml:space="preserve"> </w:t>
      </w:r>
      <w:r w:rsidR="00F50F37">
        <w:rPr>
          <w:rFonts w:asciiTheme="minorHAnsi" w:hAnsiTheme="minorHAnsi" w:cstheme="minorHAnsi"/>
          <w:sz w:val="22"/>
          <w:lang w:val="en-GB"/>
        </w:rPr>
        <w:t xml:space="preserve">and deputy </w:t>
      </w:r>
      <w:r w:rsidR="0026701C">
        <w:rPr>
          <w:rFonts w:asciiTheme="minorHAnsi" w:hAnsiTheme="minorHAnsi" w:cstheme="minorHAnsi"/>
          <w:sz w:val="22"/>
          <w:lang w:val="en-GB"/>
        </w:rPr>
        <w:t>B</w:t>
      </w:r>
      <w:r w:rsidR="00F50F37">
        <w:rPr>
          <w:rFonts w:asciiTheme="minorHAnsi" w:hAnsiTheme="minorHAnsi" w:cstheme="minorHAnsi"/>
          <w:sz w:val="22"/>
          <w:lang w:val="en-GB"/>
        </w:rPr>
        <w:t xml:space="preserve">oard members </w:t>
      </w:r>
      <w:r w:rsidRPr="00874874">
        <w:rPr>
          <w:rFonts w:asciiTheme="minorHAnsi" w:hAnsiTheme="minorHAnsi" w:cstheme="minorHAnsi"/>
          <w:sz w:val="22"/>
          <w:lang w:val="en-GB"/>
        </w:rPr>
        <w:t>to be elected by the meeting</w:t>
      </w:r>
    </w:p>
    <w:p w14:paraId="4B3D79BF" w14:textId="68BE5750" w:rsidR="00932266" w:rsidRPr="00042379" w:rsidRDefault="00042379" w:rsidP="00932266">
      <w:pPr>
        <w:pStyle w:val="ListNumber"/>
        <w:numPr>
          <w:ilvl w:val="0"/>
          <w:numId w:val="4"/>
        </w:numPr>
        <w:ind w:left="709"/>
        <w:rPr>
          <w:rFonts w:asciiTheme="minorHAnsi" w:hAnsiTheme="minorHAnsi" w:cstheme="minorHAnsi"/>
          <w:sz w:val="22"/>
          <w:lang w:val="en-GB"/>
        </w:rPr>
      </w:pPr>
      <w:r w:rsidRPr="00042379">
        <w:rPr>
          <w:rFonts w:asciiTheme="minorHAnsi" w:hAnsiTheme="minorHAnsi" w:cstheme="minorHAnsi"/>
          <w:sz w:val="22"/>
          <w:lang w:val="en-GB"/>
        </w:rPr>
        <w:t xml:space="preserve">Determination of </w:t>
      </w:r>
      <w:r w:rsidR="00133C2A">
        <w:rPr>
          <w:rFonts w:asciiTheme="minorHAnsi" w:hAnsiTheme="minorHAnsi" w:cstheme="minorHAnsi"/>
          <w:sz w:val="22"/>
          <w:lang w:val="en-GB"/>
        </w:rPr>
        <w:t xml:space="preserve">renumeration </w:t>
      </w:r>
      <w:r w:rsidRPr="00042379">
        <w:rPr>
          <w:rFonts w:asciiTheme="minorHAnsi" w:hAnsiTheme="minorHAnsi" w:cstheme="minorHAnsi"/>
          <w:sz w:val="22"/>
          <w:lang w:val="en-GB"/>
        </w:rPr>
        <w:t xml:space="preserve">to the </w:t>
      </w:r>
      <w:r w:rsidR="0026701C">
        <w:rPr>
          <w:rFonts w:asciiTheme="minorHAnsi" w:hAnsiTheme="minorHAnsi" w:cstheme="minorHAnsi"/>
          <w:sz w:val="22"/>
          <w:lang w:val="en-GB"/>
        </w:rPr>
        <w:t>B</w:t>
      </w:r>
      <w:r w:rsidRPr="00042379">
        <w:rPr>
          <w:rFonts w:asciiTheme="minorHAnsi" w:hAnsiTheme="minorHAnsi" w:cstheme="minorHAnsi"/>
          <w:sz w:val="22"/>
          <w:lang w:val="en-GB"/>
        </w:rPr>
        <w:t xml:space="preserve">oard </w:t>
      </w:r>
      <w:r w:rsidR="00133C2A">
        <w:rPr>
          <w:rFonts w:asciiTheme="minorHAnsi" w:hAnsiTheme="minorHAnsi" w:cstheme="minorHAnsi"/>
          <w:sz w:val="22"/>
          <w:lang w:val="en-GB"/>
        </w:rPr>
        <w:t>members</w:t>
      </w:r>
      <w:r w:rsidRPr="00042379">
        <w:rPr>
          <w:rFonts w:asciiTheme="minorHAnsi" w:hAnsiTheme="minorHAnsi" w:cstheme="minorHAnsi"/>
          <w:sz w:val="22"/>
          <w:lang w:val="en-GB"/>
        </w:rPr>
        <w:t xml:space="preserve"> and </w:t>
      </w:r>
      <w:r w:rsidR="00133C2A">
        <w:rPr>
          <w:rFonts w:asciiTheme="minorHAnsi" w:hAnsiTheme="minorHAnsi" w:cstheme="minorHAnsi"/>
          <w:sz w:val="22"/>
          <w:lang w:val="en-GB"/>
        </w:rPr>
        <w:t xml:space="preserve">the </w:t>
      </w:r>
      <w:r w:rsidRPr="00042379">
        <w:rPr>
          <w:rFonts w:asciiTheme="minorHAnsi" w:hAnsiTheme="minorHAnsi" w:cstheme="minorHAnsi"/>
          <w:sz w:val="22"/>
          <w:lang w:val="en-GB"/>
        </w:rPr>
        <w:t>auditor</w:t>
      </w:r>
    </w:p>
    <w:p w14:paraId="107477D2" w14:textId="34D8F3E5" w:rsidR="00932266" w:rsidRDefault="00042379" w:rsidP="00932266">
      <w:pPr>
        <w:pStyle w:val="ListNumber"/>
        <w:numPr>
          <w:ilvl w:val="0"/>
          <w:numId w:val="4"/>
        </w:numPr>
        <w:ind w:left="709"/>
        <w:rPr>
          <w:rFonts w:asciiTheme="minorHAnsi" w:hAnsiTheme="minorHAnsi" w:cstheme="minorHAnsi"/>
          <w:sz w:val="22"/>
          <w:lang w:val="en-GB"/>
        </w:rPr>
      </w:pPr>
      <w:r w:rsidRPr="00042379">
        <w:rPr>
          <w:rFonts w:asciiTheme="minorHAnsi" w:hAnsiTheme="minorHAnsi" w:cstheme="minorHAnsi"/>
          <w:sz w:val="22"/>
          <w:lang w:val="en-GB"/>
        </w:rPr>
        <w:t xml:space="preserve">Election of the </w:t>
      </w:r>
      <w:r w:rsidR="0026701C">
        <w:rPr>
          <w:rFonts w:asciiTheme="minorHAnsi" w:hAnsiTheme="minorHAnsi" w:cstheme="minorHAnsi"/>
          <w:sz w:val="22"/>
          <w:lang w:val="en-GB"/>
        </w:rPr>
        <w:t>B</w:t>
      </w:r>
      <w:r w:rsidR="00133C2A">
        <w:rPr>
          <w:rFonts w:asciiTheme="minorHAnsi" w:hAnsiTheme="minorHAnsi" w:cstheme="minorHAnsi"/>
          <w:sz w:val="22"/>
          <w:lang w:val="en-GB"/>
        </w:rPr>
        <w:t>oard members</w:t>
      </w:r>
      <w:r w:rsidRPr="00042379">
        <w:rPr>
          <w:rFonts w:asciiTheme="minorHAnsi" w:hAnsiTheme="minorHAnsi" w:cstheme="minorHAnsi"/>
          <w:sz w:val="22"/>
          <w:lang w:val="en-GB"/>
        </w:rPr>
        <w:t xml:space="preserve"> and chairman of the </w:t>
      </w:r>
      <w:r w:rsidR="00F308B5" w:rsidRPr="00F308B5">
        <w:rPr>
          <w:rFonts w:asciiTheme="minorHAnsi" w:hAnsiTheme="minorHAnsi" w:cstheme="minorHAnsi"/>
          <w:sz w:val="22"/>
          <w:lang w:val="en-GB"/>
        </w:rPr>
        <w:t>Board of Directors</w:t>
      </w:r>
    </w:p>
    <w:p w14:paraId="52DF63B0" w14:textId="39BECAFD" w:rsidR="007729A8" w:rsidRDefault="007729A8" w:rsidP="007729A8">
      <w:pPr>
        <w:pStyle w:val="Styckea"/>
        <w:rPr>
          <w:rFonts w:asciiTheme="minorHAnsi" w:hAnsiTheme="minorHAnsi" w:cstheme="minorHAnsi"/>
          <w:sz w:val="22"/>
          <w:lang w:val="en-GB"/>
        </w:rPr>
      </w:pPr>
      <w:r w:rsidRPr="007729A8">
        <w:rPr>
          <w:rFonts w:asciiTheme="minorHAnsi" w:hAnsiTheme="minorHAnsi" w:cstheme="minorHAnsi"/>
          <w:sz w:val="22"/>
          <w:lang w:val="en-GB"/>
        </w:rPr>
        <w:t>Election of</w:t>
      </w:r>
      <w:r w:rsidR="00413011">
        <w:rPr>
          <w:rFonts w:asciiTheme="minorHAnsi" w:hAnsiTheme="minorHAnsi" w:cstheme="minorHAnsi"/>
          <w:sz w:val="22"/>
          <w:lang w:val="en-GB"/>
        </w:rPr>
        <w:t xml:space="preserve"> </w:t>
      </w:r>
      <w:r w:rsidR="00413011" w:rsidRPr="00413011">
        <w:rPr>
          <w:rFonts w:asciiTheme="minorHAnsi" w:hAnsiTheme="minorHAnsi" w:cstheme="minorHAnsi"/>
          <w:sz w:val="22"/>
          <w:lang w:val="en-GB"/>
        </w:rPr>
        <w:t xml:space="preserve">Jan Benjaminsson </w:t>
      </w:r>
      <w:r w:rsidRPr="007729A8">
        <w:rPr>
          <w:rFonts w:asciiTheme="minorHAnsi" w:hAnsiTheme="minorHAnsi" w:cstheme="minorHAnsi"/>
          <w:sz w:val="22"/>
          <w:lang w:val="en-GB"/>
        </w:rPr>
        <w:t>(re-election)</w:t>
      </w:r>
    </w:p>
    <w:p w14:paraId="08DD7DD2" w14:textId="13730383" w:rsidR="007729A8" w:rsidRPr="007729A8" w:rsidRDefault="007729A8" w:rsidP="007729A8">
      <w:pPr>
        <w:pStyle w:val="Styckea"/>
        <w:rPr>
          <w:rFonts w:asciiTheme="minorHAnsi" w:hAnsiTheme="minorHAnsi" w:cstheme="minorHAnsi"/>
          <w:sz w:val="22"/>
          <w:lang w:val="en-GB"/>
        </w:rPr>
      </w:pPr>
      <w:r w:rsidRPr="007729A8">
        <w:rPr>
          <w:rFonts w:asciiTheme="minorHAnsi" w:hAnsiTheme="minorHAnsi" w:cstheme="minorHAnsi"/>
          <w:sz w:val="22"/>
          <w:lang w:val="en-GB"/>
        </w:rPr>
        <w:t>Election of</w:t>
      </w:r>
      <w:r w:rsidR="00413011">
        <w:rPr>
          <w:rFonts w:asciiTheme="minorHAnsi" w:hAnsiTheme="minorHAnsi" w:cstheme="minorHAnsi"/>
          <w:sz w:val="22"/>
          <w:lang w:val="en-GB"/>
        </w:rPr>
        <w:t xml:space="preserve"> </w:t>
      </w:r>
      <w:r w:rsidR="00413011" w:rsidRPr="00413011">
        <w:rPr>
          <w:rFonts w:asciiTheme="minorHAnsi" w:hAnsiTheme="minorHAnsi" w:cstheme="minorHAnsi"/>
          <w:sz w:val="22"/>
          <w:lang w:val="en-GB"/>
        </w:rPr>
        <w:t>Torgny Hellström</w:t>
      </w:r>
      <w:r w:rsidRPr="007729A8">
        <w:rPr>
          <w:rFonts w:asciiTheme="minorHAnsi" w:hAnsiTheme="minorHAnsi" w:cstheme="minorHAnsi"/>
          <w:sz w:val="22"/>
          <w:lang w:val="en-GB"/>
        </w:rPr>
        <w:t xml:space="preserve"> (re-election) </w:t>
      </w:r>
    </w:p>
    <w:p w14:paraId="4210A1DA" w14:textId="5EB3CB90" w:rsidR="007729A8" w:rsidRPr="007729A8" w:rsidRDefault="007729A8" w:rsidP="007729A8">
      <w:pPr>
        <w:pStyle w:val="Styckea"/>
        <w:rPr>
          <w:rFonts w:asciiTheme="minorHAnsi" w:hAnsiTheme="minorHAnsi" w:cstheme="minorHAnsi"/>
          <w:sz w:val="22"/>
          <w:lang w:val="en-GB"/>
        </w:rPr>
      </w:pPr>
      <w:r w:rsidRPr="007729A8">
        <w:rPr>
          <w:rFonts w:asciiTheme="minorHAnsi" w:hAnsiTheme="minorHAnsi" w:cstheme="minorHAnsi"/>
          <w:sz w:val="22"/>
          <w:lang w:val="en-GB"/>
        </w:rPr>
        <w:t>Election of Anna Lagerborg (re-election)</w:t>
      </w:r>
    </w:p>
    <w:p w14:paraId="71F1BCA2" w14:textId="7104D14B" w:rsidR="007729A8" w:rsidRDefault="007729A8" w:rsidP="007729A8">
      <w:pPr>
        <w:pStyle w:val="Styckea"/>
        <w:rPr>
          <w:rFonts w:asciiTheme="minorHAnsi" w:hAnsiTheme="minorHAnsi" w:cstheme="minorHAnsi"/>
          <w:sz w:val="22"/>
          <w:lang w:val="en-GB"/>
        </w:rPr>
      </w:pPr>
      <w:r w:rsidRPr="007729A8">
        <w:rPr>
          <w:rFonts w:asciiTheme="minorHAnsi" w:hAnsiTheme="minorHAnsi" w:cstheme="minorHAnsi"/>
          <w:sz w:val="22"/>
          <w:lang w:val="en-GB"/>
        </w:rPr>
        <w:t xml:space="preserve">Election of Kerstin Sundberg (re-election) </w:t>
      </w:r>
    </w:p>
    <w:p w14:paraId="57B1D687" w14:textId="3A60497B" w:rsidR="00AF7375" w:rsidRPr="00AF7375" w:rsidRDefault="00AF7375" w:rsidP="00AF7375">
      <w:pPr>
        <w:pStyle w:val="Styckea"/>
        <w:rPr>
          <w:rFonts w:asciiTheme="minorHAnsi" w:hAnsiTheme="minorHAnsi" w:cstheme="minorHAnsi"/>
          <w:sz w:val="22"/>
          <w:lang w:val="en-GB"/>
        </w:rPr>
      </w:pPr>
      <w:r w:rsidRPr="00AF7375">
        <w:rPr>
          <w:rFonts w:asciiTheme="minorHAnsi" w:hAnsiTheme="minorHAnsi" w:cstheme="minorHAnsi"/>
          <w:sz w:val="22"/>
          <w:lang w:val="en-GB"/>
        </w:rPr>
        <w:t xml:space="preserve">Election of Mike Gamble (new election) </w:t>
      </w:r>
    </w:p>
    <w:p w14:paraId="60DE1491" w14:textId="23CF0B9C" w:rsidR="00AF7375" w:rsidRPr="00AF7375" w:rsidRDefault="00AF7375" w:rsidP="00AF7375">
      <w:pPr>
        <w:pStyle w:val="Styckea"/>
        <w:rPr>
          <w:rFonts w:asciiTheme="minorHAnsi" w:hAnsiTheme="minorHAnsi" w:cstheme="minorHAnsi"/>
          <w:sz w:val="22"/>
          <w:lang w:val="en-GB"/>
        </w:rPr>
      </w:pPr>
      <w:r w:rsidRPr="00AF7375">
        <w:rPr>
          <w:rFonts w:asciiTheme="minorHAnsi" w:hAnsiTheme="minorHAnsi" w:cstheme="minorHAnsi"/>
          <w:sz w:val="22"/>
          <w:lang w:val="en-GB"/>
        </w:rPr>
        <w:t xml:space="preserve">Election of Thomas Lindgren (new election) </w:t>
      </w:r>
    </w:p>
    <w:p w14:paraId="45201DF2" w14:textId="0260ED20" w:rsidR="007729A8" w:rsidRPr="007729A8" w:rsidRDefault="007729A8" w:rsidP="007729A8">
      <w:pPr>
        <w:pStyle w:val="Styckea"/>
        <w:rPr>
          <w:rFonts w:asciiTheme="minorHAnsi" w:hAnsiTheme="minorHAnsi" w:cstheme="minorHAnsi"/>
          <w:sz w:val="22"/>
          <w:lang w:val="en-GB"/>
        </w:rPr>
      </w:pPr>
      <w:r w:rsidRPr="007729A8">
        <w:rPr>
          <w:rFonts w:asciiTheme="minorHAnsi" w:hAnsiTheme="minorHAnsi" w:cstheme="minorHAnsi"/>
          <w:sz w:val="22"/>
          <w:lang w:val="en-GB"/>
        </w:rPr>
        <w:t>Election of Torgny Hellström as chairman (re-election)</w:t>
      </w:r>
    </w:p>
    <w:p w14:paraId="5F256830" w14:textId="1A5FE2AB" w:rsidR="00932266" w:rsidRDefault="00042379" w:rsidP="00932266">
      <w:pPr>
        <w:pStyle w:val="ListNumber"/>
        <w:numPr>
          <w:ilvl w:val="0"/>
          <w:numId w:val="4"/>
        </w:numPr>
        <w:ind w:left="709"/>
        <w:rPr>
          <w:rFonts w:asciiTheme="minorHAnsi" w:hAnsiTheme="minorHAnsi" w:cstheme="minorHAnsi"/>
          <w:sz w:val="22"/>
          <w:lang w:val="en-GB"/>
        </w:rPr>
      </w:pPr>
      <w:r w:rsidRPr="00E876DF">
        <w:rPr>
          <w:rFonts w:asciiTheme="minorHAnsi" w:hAnsiTheme="minorHAnsi" w:cstheme="minorHAnsi"/>
          <w:sz w:val="22"/>
          <w:lang w:val="en-GB"/>
        </w:rPr>
        <w:t>Election of auditor</w:t>
      </w:r>
      <w:r w:rsidR="007729A8" w:rsidRPr="00E876DF">
        <w:rPr>
          <w:rFonts w:asciiTheme="minorHAnsi" w:hAnsiTheme="minorHAnsi" w:cstheme="minorHAnsi"/>
          <w:sz w:val="22"/>
          <w:lang w:val="en-GB"/>
        </w:rPr>
        <w:t xml:space="preserve"> (re-election)</w:t>
      </w:r>
    </w:p>
    <w:p w14:paraId="49A628A9" w14:textId="77777777" w:rsidR="006D4184" w:rsidRPr="00325891" w:rsidRDefault="006D4184" w:rsidP="006D4184">
      <w:pPr>
        <w:pStyle w:val="ListNumber"/>
        <w:numPr>
          <w:ilvl w:val="0"/>
          <w:numId w:val="4"/>
        </w:numPr>
        <w:ind w:left="709"/>
        <w:rPr>
          <w:rFonts w:asciiTheme="minorHAnsi" w:hAnsiTheme="minorHAnsi" w:cstheme="minorHAnsi"/>
          <w:sz w:val="22"/>
          <w:lang w:val="en-GB"/>
        </w:rPr>
      </w:pPr>
      <w:r>
        <w:rPr>
          <w:rFonts w:asciiTheme="minorHAnsi" w:hAnsiTheme="minorHAnsi" w:cstheme="minorHAnsi"/>
          <w:sz w:val="22"/>
          <w:lang w:val="en-GB"/>
        </w:rPr>
        <w:t>Resolution on a</w:t>
      </w:r>
      <w:r w:rsidRPr="00325891">
        <w:rPr>
          <w:rFonts w:asciiTheme="minorHAnsi" w:hAnsiTheme="minorHAnsi" w:cstheme="minorHAnsi"/>
          <w:sz w:val="22"/>
          <w:lang w:val="en-GB"/>
        </w:rPr>
        <w:t>pproval of remuneration report</w:t>
      </w:r>
    </w:p>
    <w:p w14:paraId="6B87892B" w14:textId="68416D96" w:rsidR="006D4184" w:rsidRPr="006D4184" w:rsidRDefault="006D4184" w:rsidP="006D4184">
      <w:pPr>
        <w:pStyle w:val="ListNumber"/>
        <w:numPr>
          <w:ilvl w:val="0"/>
          <w:numId w:val="4"/>
        </w:numPr>
        <w:ind w:left="709"/>
        <w:rPr>
          <w:rFonts w:asciiTheme="minorHAnsi" w:hAnsiTheme="minorHAnsi" w:cstheme="minorHAnsi"/>
          <w:sz w:val="22"/>
          <w:lang w:val="en-GB"/>
        </w:rPr>
      </w:pPr>
      <w:r w:rsidRPr="008065AC">
        <w:rPr>
          <w:rFonts w:asciiTheme="minorHAnsi" w:hAnsiTheme="minorHAnsi" w:cstheme="minorHAnsi"/>
          <w:sz w:val="22"/>
          <w:lang w:val="en-GB"/>
        </w:rPr>
        <w:t>Resolution on guidelines for remuneration to senior executives</w:t>
      </w:r>
    </w:p>
    <w:p w14:paraId="53A94383" w14:textId="4BBFEF07" w:rsidR="00E876DF" w:rsidRPr="00E876DF" w:rsidRDefault="00E876DF" w:rsidP="00932266">
      <w:pPr>
        <w:pStyle w:val="ListNumber"/>
        <w:numPr>
          <w:ilvl w:val="0"/>
          <w:numId w:val="4"/>
        </w:numPr>
        <w:ind w:left="709"/>
        <w:rPr>
          <w:rFonts w:asciiTheme="minorHAnsi" w:hAnsiTheme="minorHAnsi" w:cstheme="minorHAnsi"/>
          <w:sz w:val="22"/>
          <w:lang w:val="en-US"/>
        </w:rPr>
      </w:pPr>
      <w:r w:rsidRPr="00E876DF">
        <w:rPr>
          <w:rFonts w:asciiTheme="minorHAnsi" w:hAnsiTheme="minorHAnsi" w:cstheme="minorHAnsi"/>
          <w:sz w:val="22"/>
          <w:lang w:val="en-US"/>
        </w:rPr>
        <w:t xml:space="preserve">Resolution on authorizing the </w:t>
      </w:r>
      <w:r w:rsidR="00F308B5">
        <w:rPr>
          <w:rFonts w:asciiTheme="minorHAnsi" w:hAnsiTheme="minorHAnsi" w:cstheme="minorHAnsi"/>
          <w:sz w:val="22"/>
          <w:lang w:val="en-US"/>
        </w:rPr>
        <w:t>Board of Directors</w:t>
      </w:r>
      <w:r w:rsidRPr="00E876DF">
        <w:rPr>
          <w:rFonts w:asciiTheme="minorHAnsi" w:hAnsiTheme="minorHAnsi" w:cstheme="minorHAnsi"/>
          <w:sz w:val="22"/>
          <w:lang w:val="en-US"/>
        </w:rPr>
        <w:t xml:space="preserve"> to resolve upon </w:t>
      </w:r>
      <w:r w:rsidR="00E406CA" w:rsidRPr="00E406CA">
        <w:rPr>
          <w:rFonts w:asciiTheme="minorHAnsi" w:hAnsiTheme="minorHAnsi" w:cstheme="minorHAnsi"/>
          <w:sz w:val="22"/>
          <w:lang w:val="en-US"/>
        </w:rPr>
        <w:t xml:space="preserve">new </w:t>
      </w:r>
      <w:r w:rsidR="00C2283C" w:rsidRPr="00E406CA">
        <w:rPr>
          <w:rFonts w:asciiTheme="minorHAnsi" w:hAnsiTheme="minorHAnsi" w:cstheme="minorHAnsi"/>
          <w:sz w:val="22"/>
          <w:lang w:val="en-US"/>
        </w:rPr>
        <w:t>issues</w:t>
      </w:r>
    </w:p>
    <w:p w14:paraId="5686CCB0" w14:textId="26EAF790" w:rsidR="00932266" w:rsidRPr="00133C2A" w:rsidRDefault="00133C2A" w:rsidP="00F50F08">
      <w:pPr>
        <w:pStyle w:val="ListNumber"/>
        <w:numPr>
          <w:ilvl w:val="0"/>
          <w:numId w:val="4"/>
        </w:numPr>
        <w:ind w:left="709"/>
        <w:rPr>
          <w:rFonts w:asciiTheme="minorHAnsi" w:hAnsiTheme="minorHAnsi" w:cstheme="minorHAnsi"/>
          <w:sz w:val="22"/>
          <w:lang w:val="en-GB"/>
        </w:rPr>
      </w:pPr>
      <w:r w:rsidRPr="00E876DF">
        <w:rPr>
          <w:rFonts w:asciiTheme="minorHAnsi" w:hAnsiTheme="minorHAnsi" w:cstheme="minorHAnsi"/>
          <w:sz w:val="22"/>
          <w:lang w:val="en-GB"/>
        </w:rPr>
        <w:t>Resolution</w:t>
      </w:r>
      <w:r w:rsidRPr="00133C2A">
        <w:rPr>
          <w:rFonts w:asciiTheme="minorHAnsi" w:hAnsiTheme="minorHAnsi" w:cstheme="minorHAnsi"/>
          <w:sz w:val="22"/>
          <w:lang w:val="en-GB"/>
        </w:rPr>
        <w:t xml:space="preserve"> to amend </w:t>
      </w:r>
      <w:r w:rsidR="00042379" w:rsidRPr="00133C2A">
        <w:rPr>
          <w:rFonts w:asciiTheme="minorHAnsi" w:hAnsiTheme="minorHAnsi" w:cstheme="minorHAnsi"/>
          <w:sz w:val="22"/>
          <w:lang w:val="en-GB"/>
        </w:rPr>
        <w:t>the Articles of Association</w:t>
      </w:r>
    </w:p>
    <w:p w14:paraId="698AF122" w14:textId="77777777" w:rsidR="003F2E98" w:rsidRDefault="003F2E98" w:rsidP="00DA0A18">
      <w:pPr>
        <w:keepNext/>
        <w:rPr>
          <w:rFonts w:asciiTheme="minorHAnsi" w:hAnsiTheme="minorHAnsi" w:cstheme="minorHAnsi"/>
          <w:b/>
          <w:bCs/>
          <w:sz w:val="22"/>
          <w:lang w:val="en-GB"/>
        </w:rPr>
      </w:pPr>
    </w:p>
    <w:p w14:paraId="5E78FAB1" w14:textId="4C0B23EC" w:rsidR="003F2E98" w:rsidRPr="00FB694F" w:rsidRDefault="003F2E98" w:rsidP="00DF48B5">
      <w:pPr>
        <w:rPr>
          <w:rFonts w:asciiTheme="minorHAnsi" w:hAnsiTheme="minorHAnsi" w:cstheme="minorHAnsi"/>
          <w:b/>
          <w:sz w:val="22"/>
          <w:szCs w:val="22"/>
          <w:lang w:val="en-GB" w:eastAsia="en-US"/>
        </w:rPr>
      </w:pPr>
      <w:r w:rsidRPr="003F2E98">
        <w:rPr>
          <w:rFonts w:asciiTheme="minorHAnsi" w:hAnsiTheme="minorHAnsi" w:cstheme="minorHAnsi"/>
          <w:b/>
          <w:sz w:val="22"/>
          <w:szCs w:val="22"/>
          <w:lang w:val="en-GB" w:eastAsia="en-US"/>
        </w:rPr>
        <w:t>Nominating Committee’s proposals</w:t>
      </w:r>
      <w:r w:rsidR="00FB694F">
        <w:rPr>
          <w:rFonts w:asciiTheme="minorHAnsi" w:hAnsiTheme="minorHAnsi" w:cstheme="minorHAnsi"/>
          <w:b/>
          <w:sz w:val="22"/>
          <w:szCs w:val="22"/>
          <w:lang w:val="en-GB" w:eastAsia="en-US"/>
        </w:rPr>
        <w:t xml:space="preserve"> (items 1 and 8-11)</w:t>
      </w:r>
    </w:p>
    <w:p w14:paraId="541D2186" w14:textId="77777777" w:rsidR="003F2E98" w:rsidRDefault="003F2E98" w:rsidP="00DF48B5">
      <w:pPr>
        <w:keepNext/>
        <w:rPr>
          <w:rFonts w:asciiTheme="minorHAnsi" w:hAnsiTheme="minorHAnsi" w:cstheme="minorHAnsi"/>
          <w:b/>
          <w:bCs/>
          <w:sz w:val="22"/>
          <w:lang w:val="en-GB"/>
        </w:rPr>
      </w:pPr>
    </w:p>
    <w:p w14:paraId="38C202D2" w14:textId="125192CA" w:rsidR="00DA0A18" w:rsidRPr="00FB694F" w:rsidRDefault="00717861" w:rsidP="00DF48B5">
      <w:pPr>
        <w:keepNext/>
        <w:rPr>
          <w:rFonts w:asciiTheme="minorHAnsi" w:hAnsiTheme="minorHAnsi" w:cstheme="minorHAnsi"/>
          <w:bCs/>
          <w:i/>
          <w:sz w:val="22"/>
          <w:lang w:val="en-GB"/>
        </w:rPr>
      </w:pPr>
      <w:r w:rsidRPr="00FB694F">
        <w:rPr>
          <w:rFonts w:asciiTheme="minorHAnsi" w:hAnsiTheme="minorHAnsi" w:cstheme="minorHAnsi"/>
          <w:bCs/>
          <w:i/>
          <w:sz w:val="22"/>
          <w:lang w:val="en-GB"/>
        </w:rPr>
        <w:t xml:space="preserve">Election of Chairman of the meeting </w:t>
      </w:r>
      <w:r w:rsidR="00DA0A18" w:rsidRPr="00FB694F">
        <w:rPr>
          <w:rFonts w:asciiTheme="minorHAnsi" w:hAnsiTheme="minorHAnsi" w:cstheme="minorHAnsi"/>
          <w:bCs/>
          <w:i/>
          <w:sz w:val="22"/>
          <w:lang w:val="en-GB"/>
        </w:rPr>
        <w:t>(</w:t>
      </w:r>
      <w:r w:rsidR="00396767" w:rsidRPr="00FB694F">
        <w:rPr>
          <w:rFonts w:asciiTheme="minorHAnsi" w:hAnsiTheme="minorHAnsi" w:cstheme="minorHAnsi"/>
          <w:bCs/>
          <w:i/>
          <w:sz w:val="22"/>
          <w:lang w:val="en-GB"/>
        </w:rPr>
        <w:t>i</w:t>
      </w:r>
      <w:r w:rsidR="006E28A0" w:rsidRPr="00FB694F">
        <w:rPr>
          <w:rFonts w:asciiTheme="minorHAnsi" w:hAnsiTheme="minorHAnsi" w:cstheme="minorHAnsi"/>
          <w:bCs/>
          <w:i/>
          <w:sz w:val="22"/>
          <w:lang w:val="en-GB"/>
        </w:rPr>
        <w:t>tem</w:t>
      </w:r>
      <w:r w:rsidR="00DA0A18" w:rsidRPr="00FB694F">
        <w:rPr>
          <w:rFonts w:asciiTheme="minorHAnsi" w:hAnsiTheme="minorHAnsi" w:cstheme="minorHAnsi"/>
          <w:bCs/>
          <w:i/>
          <w:sz w:val="22"/>
          <w:lang w:val="en-GB"/>
        </w:rPr>
        <w:t xml:space="preserve"> 1)</w:t>
      </w:r>
    </w:p>
    <w:p w14:paraId="10DD1BBD" w14:textId="5D78F70D" w:rsidR="009631C9" w:rsidRPr="003F2E98" w:rsidRDefault="00FB694F" w:rsidP="00DF48B5">
      <w:pPr>
        <w:rPr>
          <w:rFonts w:ascii="Calibri" w:hAnsi="Calibri" w:cs="Calibri"/>
          <w:b/>
          <w:sz w:val="22"/>
          <w:lang w:val="en-GB"/>
        </w:rPr>
      </w:pPr>
      <w:r>
        <w:rPr>
          <w:rFonts w:asciiTheme="minorHAnsi" w:hAnsiTheme="minorHAnsi" w:cstheme="minorHAnsi"/>
          <w:bCs/>
          <w:sz w:val="22"/>
          <w:lang w:val="en-GB"/>
        </w:rPr>
        <w:t xml:space="preserve">The lawyer </w:t>
      </w:r>
      <w:r w:rsidR="00750FAA" w:rsidRPr="00750FAA">
        <w:rPr>
          <w:rFonts w:asciiTheme="minorHAnsi" w:hAnsiTheme="minorHAnsi" w:cstheme="minorHAnsi"/>
          <w:bCs/>
          <w:sz w:val="22"/>
          <w:lang w:val="en-GB"/>
        </w:rPr>
        <w:t>Patrik Marcelius</w:t>
      </w:r>
      <w:bookmarkStart w:id="0" w:name="_Hlk64388605"/>
      <w:r>
        <w:rPr>
          <w:rFonts w:asciiTheme="minorHAnsi" w:hAnsiTheme="minorHAnsi" w:cstheme="minorHAnsi"/>
          <w:bCs/>
          <w:sz w:val="22"/>
          <w:lang w:val="en-GB"/>
        </w:rPr>
        <w:t>.</w:t>
      </w:r>
    </w:p>
    <w:bookmarkEnd w:id="0"/>
    <w:p w14:paraId="0B2DFB22" w14:textId="3FD90FBE" w:rsidR="00DA0A18" w:rsidRPr="006E2C05" w:rsidRDefault="00DA0A18" w:rsidP="00DF48B5">
      <w:pPr>
        <w:rPr>
          <w:rFonts w:asciiTheme="minorHAnsi" w:hAnsiTheme="minorHAnsi" w:cstheme="minorHAnsi"/>
          <w:bCs/>
          <w:sz w:val="22"/>
          <w:lang w:val="en-GB"/>
        </w:rPr>
      </w:pPr>
    </w:p>
    <w:p w14:paraId="456D07F6" w14:textId="4C62C80C" w:rsidR="00DA0A18" w:rsidRPr="00FB694F" w:rsidRDefault="00F50F37" w:rsidP="00DF48B5">
      <w:pPr>
        <w:keepNext/>
        <w:rPr>
          <w:rFonts w:asciiTheme="minorHAnsi" w:hAnsiTheme="minorHAnsi" w:cstheme="minorHAnsi"/>
          <w:bCs/>
          <w:i/>
          <w:sz w:val="22"/>
          <w:lang w:val="en-GB"/>
        </w:rPr>
      </w:pPr>
      <w:bookmarkStart w:id="1" w:name="_Hlk64388767"/>
      <w:r w:rsidRPr="00FB694F">
        <w:rPr>
          <w:rFonts w:asciiTheme="minorHAnsi" w:hAnsiTheme="minorHAnsi" w:cstheme="minorHAnsi"/>
          <w:bCs/>
          <w:i/>
          <w:sz w:val="22"/>
          <w:lang w:val="en-GB"/>
        </w:rPr>
        <w:t xml:space="preserve">Determination of the number of </w:t>
      </w:r>
      <w:r w:rsidR="0026701C" w:rsidRPr="00FB694F">
        <w:rPr>
          <w:rFonts w:asciiTheme="minorHAnsi" w:hAnsiTheme="minorHAnsi" w:cstheme="minorHAnsi"/>
          <w:bCs/>
          <w:i/>
          <w:sz w:val="22"/>
          <w:lang w:val="en-GB"/>
        </w:rPr>
        <w:t>B</w:t>
      </w:r>
      <w:r w:rsidRPr="00FB694F">
        <w:rPr>
          <w:rFonts w:asciiTheme="minorHAnsi" w:hAnsiTheme="minorHAnsi" w:cstheme="minorHAnsi"/>
          <w:bCs/>
          <w:i/>
          <w:sz w:val="22"/>
          <w:lang w:val="en-GB"/>
        </w:rPr>
        <w:t xml:space="preserve">oard members and deputy </w:t>
      </w:r>
      <w:r w:rsidR="0026701C" w:rsidRPr="00FB694F">
        <w:rPr>
          <w:rFonts w:asciiTheme="minorHAnsi" w:hAnsiTheme="minorHAnsi" w:cstheme="minorHAnsi"/>
          <w:bCs/>
          <w:i/>
          <w:sz w:val="22"/>
          <w:lang w:val="en-GB"/>
        </w:rPr>
        <w:t>B</w:t>
      </w:r>
      <w:r w:rsidRPr="00FB694F">
        <w:rPr>
          <w:rFonts w:asciiTheme="minorHAnsi" w:hAnsiTheme="minorHAnsi" w:cstheme="minorHAnsi"/>
          <w:bCs/>
          <w:i/>
          <w:sz w:val="22"/>
          <w:lang w:val="en-GB"/>
        </w:rPr>
        <w:t xml:space="preserve">oard members to be elected by the meeting </w:t>
      </w:r>
      <w:r w:rsidR="00DA0A18" w:rsidRPr="00FB694F">
        <w:rPr>
          <w:rFonts w:asciiTheme="minorHAnsi" w:hAnsiTheme="minorHAnsi" w:cstheme="minorHAnsi"/>
          <w:bCs/>
          <w:i/>
          <w:sz w:val="22"/>
          <w:lang w:val="en-GB"/>
        </w:rPr>
        <w:t>(</w:t>
      </w:r>
      <w:r w:rsidR="00396767" w:rsidRPr="00FB694F">
        <w:rPr>
          <w:rFonts w:asciiTheme="minorHAnsi" w:hAnsiTheme="minorHAnsi" w:cstheme="minorHAnsi"/>
          <w:bCs/>
          <w:i/>
          <w:sz w:val="22"/>
          <w:lang w:val="en-GB"/>
        </w:rPr>
        <w:t>i</w:t>
      </w:r>
      <w:r w:rsidR="008D58AD" w:rsidRPr="00FB694F">
        <w:rPr>
          <w:rFonts w:asciiTheme="minorHAnsi" w:hAnsiTheme="minorHAnsi" w:cstheme="minorHAnsi"/>
          <w:bCs/>
          <w:i/>
          <w:sz w:val="22"/>
          <w:lang w:val="en-GB"/>
        </w:rPr>
        <w:t>tem</w:t>
      </w:r>
      <w:r w:rsidR="00DA0A18" w:rsidRPr="00FB694F">
        <w:rPr>
          <w:rFonts w:asciiTheme="minorHAnsi" w:hAnsiTheme="minorHAnsi" w:cstheme="minorHAnsi"/>
          <w:bCs/>
          <w:i/>
          <w:sz w:val="22"/>
          <w:lang w:val="en-GB"/>
        </w:rPr>
        <w:t xml:space="preserve"> 8)</w:t>
      </w:r>
    </w:p>
    <w:p w14:paraId="02D735EC" w14:textId="4BD5D675" w:rsidR="00DA0A18" w:rsidRPr="008D58AD" w:rsidRDefault="00CA7B5D" w:rsidP="00DF48B5">
      <w:pPr>
        <w:rPr>
          <w:rFonts w:asciiTheme="minorHAnsi" w:hAnsiTheme="minorHAnsi" w:cstheme="minorHAnsi"/>
          <w:bCs/>
          <w:sz w:val="22"/>
          <w:lang w:val="en-GB"/>
        </w:rPr>
      </w:pPr>
      <w:r>
        <w:rPr>
          <w:rFonts w:asciiTheme="minorHAnsi" w:hAnsiTheme="minorHAnsi" w:cstheme="minorHAnsi"/>
          <w:bCs/>
          <w:sz w:val="22"/>
          <w:lang w:val="en-GB"/>
        </w:rPr>
        <w:t>Six</w:t>
      </w:r>
      <w:r w:rsidR="00DA0A18" w:rsidRPr="008D58AD">
        <w:rPr>
          <w:rFonts w:asciiTheme="minorHAnsi" w:hAnsiTheme="minorHAnsi" w:cstheme="minorHAnsi"/>
          <w:bCs/>
          <w:sz w:val="22"/>
          <w:lang w:val="en-GB"/>
        </w:rPr>
        <w:t xml:space="preserve"> </w:t>
      </w:r>
      <w:bookmarkEnd w:id="1"/>
      <w:r w:rsidR="00FB694F">
        <w:rPr>
          <w:rFonts w:asciiTheme="minorHAnsi" w:hAnsiTheme="minorHAnsi" w:cstheme="minorHAnsi"/>
          <w:bCs/>
          <w:sz w:val="22"/>
          <w:lang w:val="en-GB"/>
        </w:rPr>
        <w:t>B</w:t>
      </w:r>
      <w:r w:rsidR="008D58AD" w:rsidRPr="008D58AD">
        <w:rPr>
          <w:rFonts w:asciiTheme="minorHAnsi" w:hAnsiTheme="minorHAnsi" w:cstheme="minorHAnsi"/>
          <w:bCs/>
          <w:sz w:val="22"/>
          <w:lang w:val="en-GB"/>
        </w:rPr>
        <w:t>oard members and</w:t>
      </w:r>
      <w:r w:rsidR="00DA0A18" w:rsidRPr="008D58AD">
        <w:rPr>
          <w:rFonts w:asciiTheme="minorHAnsi" w:hAnsiTheme="minorHAnsi" w:cstheme="minorHAnsi"/>
          <w:bCs/>
          <w:sz w:val="22"/>
          <w:lang w:val="en-GB"/>
        </w:rPr>
        <w:t xml:space="preserve"> </w:t>
      </w:r>
      <w:r w:rsidR="00FB694F">
        <w:rPr>
          <w:rFonts w:asciiTheme="minorHAnsi" w:hAnsiTheme="minorHAnsi" w:cstheme="minorHAnsi"/>
          <w:bCs/>
          <w:sz w:val="22"/>
          <w:lang w:val="en-GB"/>
        </w:rPr>
        <w:t>no</w:t>
      </w:r>
      <w:r w:rsidR="00DA0A18" w:rsidRPr="008D58AD">
        <w:rPr>
          <w:rFonts w:asciiTheme="minorHAnsi" w:hAnsiTheme="minorHAnsi" w:cstheme="minorHAnsi"/>
          <w:bCs/>
          <w:sz w:val="22"/>
          <w:lang w:val="en-GB"/>
        </w:rPr>
        <w:t xml:space="preserve"> </w:t>
      </w:r>
      <w:r w:rsidR="008D58AD" w:rsidRPr="008D58AD">
        <w:rPr>
          <w:rFonts w:asciiTheme="minorHAnsi" w:hAnsiTheme="minorHAnsi" w:cstheme="minorHAnsi"/>
          <w:bCs/>
          <w:sz w:val="22"/>
          <w:lang w:val="en-GB"/>
        </w:rPr>
        <w:t>deputies</w:t>
      </w:r>
      <w:r w:rsidR="00DA0A18" w:rsidRPr="008D58AD">
        <w:rPr>
          <w:rFonts w:asciiTheme="minorHAnsi" w:hAnsiTheme="minorHAnsi" w:cstheme="minorHAnsi"/>
          <w:bCs/>
          <w:sz w:val="22"/>
          <w:lang w:val="en-GB"/>
        </w:rPr>
        <w:t>.</w:t>
      </w:r>
    </w:p>
    <w:p w14:paraId="153C5223" w14:textId="77777777" w:rsidR="00DA0A18" w:rsidRPr="003F24DF" w:rsidRDefault="00DA0A18" w:rsidP="00DF48B5">
      <w:pPr>
        <w:rPr>
          <w:rFonts w:asciiTheme="minorHAnsi" w:hAnsiTheme="minorHAnsi" w:cstheme="minorHAnsi"/>
          <w:bCs/>
          <w:sz w:val="22"/>
          <w:lang w:val="en-GB"/>
        </w:rPr>
      </w:pPr>
    </w:p>
    <w:p w14:paraId="4627D36C" w14:textId="455DEAE0" w:rsidR="00DA0A18" w:rsidRPr="00FB694F" w:rsidRDefault="00692EA0" w:rsidP="00DF48B5">
      <w:pPr>
        <w:keepNext/>
        <w:rPr>
          <w:rFonts w:asciiTheme="minorHAnsi" w:hAnsiTheme="minorHAnsi" w:cstheme="minorHAnsi"/>
          <w:bCs/>
          <w:i/>
          <w:sz w:val="22"/>
          <w:lang w:val="en-GB"/>
        </w:rPr>
      </w:pPr>
      <w:bookmarkStart w:id="2" w:name="_Hlk64389236"/>
      <w:r w:rsidRPr="00FB694F">
        <w:rPr>
          <w:rFonts w:asciiTheme="minorHAnsi" w:hAnsiTheme="minorHAnsi" w:cstheme="minorHAnsi"/>
          <w:bCs/>
          <w:i/>
          <w:sz w:val="22"/>
          <w:lang w:val="en-GB"/>
        </w:rPr>
        <w:t xml:space="preserve">Determination of renumeration to the board members and the auditor </w:t>
      </w:r>
      <w:r w:rsidR="00DA0A18" w:rsidRPr="00FB694F">
        <w:rPr>
          <w:rFonts w:asciiTheme="minorHAnsi" w:hAnsiTheme="minorHAnsi" w:cstheme="minorHAnsi"/>
          <w:bCs/>
          <w:i/>
          <w:sz w:val="22"/>
          <w:lang w:val="en-GB"/>
        </w:rPr>
        <w:t>(</w:t>
      </w:r>
      <w:r w:rsidR="00396767" w:rsidRPr="00FB694F">
        <w:rPr>
          <w:rFonts w:asciiTheme="minorHAnsi" w:hAnsiTheme="minorHAnsi" w:cstheme="minorHAnsi"/>
          <w:bCs/>
          <w:i/>
          <w:sz w:val="22"/>
          <w:lang w:val="en-GB"/>
        </w:rPr>
        <w:t>i</w:t>
      </w:r>
      <w:r w:rsidR="008D58AD" w:rsidRPr="00FB694F">
        <w:rPr>
          <w:rFonts w:asciiTheme="minorHAnsi" w:hAnsiTheme="minorHAnsi" w:cstheme="minorHAnsi"/>
          <w:bCs/>
          <w:i/>
          <w:sz w:val="22"/>
          <w:lang w:val="en-GB"/>
        </w:rPr>
        <w:t>tem</w:t>
      </w:r>
      <w:r w:rsidR="00DA0A18" w:rsidRPr="00FB694F">
        <w:rPr>
          <w:rFonts w:asciiTheme="minorHAnsi" w:hAnsiTheme="minorHAnsi" w:cstheme="minorHAnsi"/>
          <w:bCs/>
          <w:i/>
          <w:sz w:val="22"/>
          <w:lang w:val="en-GB"/>
        </w:rPr>
        <w:t xml:space="preserve"> 9) </w:t>
      </w:r>
    </w:p>
    <w:bookmarkEnd w:id="2"/>
    <w:p w14:paraId="39C37F12" w14:textId="07F1A549" w:rsidR="00FB694F" w:rsidRPr="00307214" w:rsidRDefault="00FB694F" w:rsidP="00DF48B5">
      <w:pPr>
        <w:rPr>
          <w:rFonts w:asciiTheme="minorHAnsi" w:hAnsiTheme="minorHAnsi" w:cstheme="minorHAnsi"/>
          <w:bCs/>
          <w:sz w:val="22"/>
          <w:lang w:val="en-US"/>
        </w:rPr>
      </w:pPr>
      <w:r w:rsidRPr="00FB694F">
        <w:rPr>
          <w:rFonts w:asciiTheme="minorHAnsi" w:hAnsiTheme="minorHAnsi" w:cstheme="minorHAnsi"/>
          <w:bCs/>
          <w:sz w:val="22"/>
          <w:lang w:val="en-US"/>
        </w:rPr>
        <w:t xml:space="preserve">The Chairman of the </w:t>
      </w:r>
      <w:r w:rsidR="00F308B5" w:rsidRPr="00F308B5">
        <w:rPr>
          <w:rFonts w:asciiTheme="minorHAnsi" w:hAnsiTheme="minorHAnsi" w:cstheme="minorHAnsi"/>
          <w:bCs/>
          <w:sz w:val="22"/>
          <w:lang w:val="en-US"/>
        </w:rPr>
        <w:t>Board</w:t>
      </w:r>
      <w:r w:rsidRPr="00FB694F">
        <w:rPr>
          <w:rFonts w:asciiTheme="minorHAnsi" w:hAnsiTheme="minorHAnsi" w:cstheme="minorHAnsi"/>
          <w:bCs/>
          <w:sz w:val="22"/>
          <w:lang w:val="en-US"/>
        </w:rPr>
        <w:t xml:space="preserve">: SEK </w:t>
      </w:r>
      <w:r w:rsidR="00307214" w:rsidRPr="00307214">
        <w:rPr>
          <w:rFonts w:asciiTheme="minorHAnsi" w:hAnsiTheme="minorHAnsi" w:cstheme="minorHAnsi"/>
          <w:bCs/>
          <w:sz w:val="22"/>
          <w:lang w:val="en-US"/>
        </w:rPr>
        <w:t>750</w:t>
      </w:r>
      <w:r w:rsidR="00307214">
        <w:rPr>
          <w:rFonts w:asciiTheme="minorHAnsi" w:hAnsiTheme="minorHAnsi" w:cstheme="minorHAnsi"/>
          <w:bCs/>
          <w:sz w:val="22"/>
          <w:lang w:val="en-US"/>
        </w:rPr>
        <w:t>,</w:t>
      </w:r>
      <w:r w:rsidR="00307214" w:rsidRPr="00307214">
        <w:rPr>
          <w:rFonts w:asciiTheme="minorHAnsi" w:hAnsiTheme="minorHAnsi" w:cstheme="minorHAnsi"/>
          <w:bCs/>
          <w:sz w:val="22"/>
          <w:lang w:val="en-US"/>
        </w:rPr>
        <w:t>000</w:t>
      </w:r>
      <w:r w:rsidR="00307214" w:rsidRPr="00307214">
        <w:rPr>
          <w:lang w:val="en-US"/>
        </w:rPr>
        <w:t xml:space="preserve"> </w:t>
      </w:r>
      <w:r w:rsidR="00307214" w:rsidRPr="00307214">
        <w:rPr>
          <w:rFonts w:asciiTheme="minorHAnsi" w:hAnsiTheme="minorHAnsi" w:cstheme="minorHAnsi"/>
          <w:bCs/>
          <w:sz w:val="22"/>
          <w:lang w:val="en-US"/>
        </w:rPr>
        <w:t>(800</w:t>
      </w:r>
      <w:r w:rsidR="00307214">
        <w:rPr>
          <w:rFonts w:asciiTheme="minorHAnsi" w:hAnsiTheme="minorHAnsi" w:cstheme="minorHAnsi"/>
          <w:bCs/>
          <w:sz w:val="22"/>
          <w:lang w:val="en-US"/>
        </w:rPr>
        <w:t>,</w:t>
      </w:r>
      <w:r w:rsidR="00307214" w:rsidRPr="00307214">
        <w:rPr>
          <w:rFonts w:asciiTheme="minorHAnsi" w:hAnsiTheme="minorHAnsi" w:cstheme="minorHAnsi"/>
          <w:bCs/>
          <w:sz w:val="22"/>
          <w:lang w:val="en-US"/>
        </w:rPr>
        <w:t>000)</w:t>
      </w:r>
      <w:r w:rsidR="001C6227">
        <w:rPr>
          <w:rFonts w:asciiTheme="minorHAnsi" w:hAnsiTheme="minorHAnsi" w:cstheme="minorHAnsi"/>
          <w:bCs/>
          <w:sz w:val="22"/>
          <w:lang w:val="en-US"/>
        </w:rPr>
        <w:t>.</w:t>
      </w:r>
    </w:p>
    <w:p w14:paraId="1BEE9E43" w14:textId="19EEB038" w:rsidR="00FB694F" w:rsidRPr="004C1D9A" w:rsidRDefault="00FB694F" w:rsidP="00DF48B5">
      <w:pPr>
        <w:rPr>
          <w:rFonts w:asciiTheme="minorHAnsi" w:hAnsiTheme="minorHAnsi" w:cstheme="minorHAnsi"/>
          <w:bCs/>
          <w:sz w:val="22"/>
          <w:lang w:val="en-US"/>
        </w:rPr>
      </w:pPr>
      <w:r w:rsidRPr="004C1D9A">
        <w:rPr>
          <w:rFonts w:asciiTheme="minorHAnsi" w:hAnsiTheme="minorHAnsi" w:cstheme="minorHAnsi"/>
          <w:bCs/>
          <w:sz w:val="22"/>
          <w:lang w:val="en-US"/>
        </w:rPr>
        <w:t xml:space="preserve">Board members: SEK </w:t>
      </w:r>
      <w:r w:rsidR="001C6227" w:rsidRPr="001C6227">
        <w:rPr>
          <w:rFonts w:asciiTheme="minorHAnsi" w:hAnsiTheme="minorHAnsi" w:cstheme="minorHAnsi"/>
          <w:bCs/>
          <w:sz w:val="22"/>
          <w:lang w:val="en-US"/>
        </w:rPr>
        <w:t>225,000</w:t>
      </w:r>
      <w:r w:rsidR="001C6227" w:rsidRPr="001C6227">
        <w:rPr>
          <w:lang w:val="en-US"/>
        </w:rPr>
        <w:t xml:space="preserve"> </w:t>
      </w:r>
      <w:r w:rsidR="001C6227" w:rsidRPr="001C6227">
        <w:rPr>
          <w:rFonts w:asciiTheme="minorHAnsi" w:hAnsiTheme="minorHAnsi" w:cstheme="minorHAnsi"/>
          <w:bCs/>
          <w:sz w:val="22"/>
          <w:lang w:val="en-US"/>
        </w:rPr>
        <w:t>(250,000).</w:t>
      </w:r>
    </w:p>
    <w:p w14:paraId="2C3A26F7" w14:textId="1AF08EAC" w:rsidR="00FB694F" w:rsidRPr="001C6227" w:rsidRDefault="004C1D9A" w:rsidP="00DF48B5">
      <w:pPr>
        <w:rPr>
          <w:rFonts w:asciiTheme="minorHAnsi" w:hAnsiTheme="minorHAnsi" w:cstheme="minorHAnsi"/>
          <w:bCs/>
          <w:sz w:val="22"/>
          <w:lang w:val="en-US"/>
        </w:rPr>
      </w:pPr>
      <w:r w:rsidRPr="004C1D9A">
        <w:rPr>
          <w:rFonts w:asciiTheme="minorHAnsi" w:hAnsiTheme="minorHAnsi" w:cstheme="minorHAnsi"/>
          <w:bCs/>
          <w:sz w:val="22"/>
          <w:lang w:val="en-US"/>
        </w:rPr>
        <w:t>The Chairman</w:t>
      </w:r>
      <w:r w:rsidR="00FB694F" w:rsidRPr="004C1D9A">
        <w:rPr>
          <w:rFonts w:asciiTheme="minorHAnsi" w:hAnsiTheme="minorHAnsi" w:cstheme="minorHAnsi"/>
          <w:bCs/>
          <w:sz w:val="22"/>
          <w:lang w:val="en-US"/>
        </w:rPr>
        <w:t xml:space="preserve"> </w:t>
      </w:r>
      <w:r w:rsidRPr="004C1D9A">
        <w:rPr>
          <w:rFonts w:asciiTheme="minorHAnsi" w:hAnsiTheme="minorHAnsi" w:cstheme="minorHAnsi"/>
          <w:bCs/>
          <w:sz w:val="22"/>
          <w:lang w:val="en-US"/>
        </w:rPr>
        <w:t>of the audit committee</w:t>
      </w:r>
      <w:r w:rsidR="00FB694F" w:rsidRPr="004C1D9A">
        <w:rPr>
          <w:rFonts w:asciiTheme="minorHAnsi" w:hAnsiTheme="minorHAnsi" w:cstheme="minorHAnsi"/>
          <w:bCs/>
          <w:sz w:val="22"/>
          <w:lang w:val="en-US"/>
        </w:rPr>
        <w:t xml:space="preserve">: SEK </w:t>
      </w:r>
      <w:r w:rsidR="001C6227" w:rsidRPr="001C6227">
        <w:rPr>
          <w:rFonts w:asciiTheme="minorHAnsi" w:hAnsiTheme="minorHAnsi" w:cstheme="minorHAnsi"/>
          <w:bCs/>
          <w:sz w:val="22"/>
          <w:lang w:val="en-US"/>
        </w:rPr>
        <w:t>280</w:t>
      </w:r>
      <w:r w:rsidR="001C6227">
        <w:rPr>
          <w:rFonts w:asciiTheme="minorHAnsi" w:hAnsiTheme="minorHAnsi" w:cstheme="minorHAnsi"/>
          <w:bCs/>
          <w:sz w:val="22"/>
          <w:lang w:val="en-US"/>
        </w:rPr>
        <w:t>,</w:t>
      </w:r>
      <w:r w:rsidR="001C6227" w:rsidRPr="001C6227">
        <w:rPr>
          <w:rFonts w:asciiTheme="minorHAnsi" w:hAnsiTheme="minorHAnsi" w:cstheme="minorHAnsi"/>
          <w:bCs/>
          <w:sz w:val="22"/>
          <w:lang w:val="en-US"/>
        </w:rPr>
        <w:t>000 (350</w:t>
      </w:r>
      <w:r w:rsidR="001C6227">
        <w:rPr>
          <w:rFonts w:asciiTheme="minorHAnsi" w:hAnsiTheme="minorHAnsi" w:cstheme="minorHAnsi"/>
          <w:bCs/>
          <w:sz w:val="22"/>
          <w:lang w:val="en-US"/>
        </w:rPr>
        <w:t>,</w:t>
      </w:r>
      <w:r w:rsidR="001C6227" w:rsidRPr="001C6227">
        <w:rPr>
          <w:rFonts w:asciiTheme="minorHAnsi" w:hAnsiTheme="minorHAnsi" w:cstheme="minorHAnsi"/>
          <w:bCs/>
          <w:sz w:val="22"/>
          <w:lang w:val="en-US"/>
        </w:rPr>
        <w:t>000)</w:t>
      </w:r>
      <w:r w:rsidR="001C6227">
        <w:rPr>
          <w:rFonts w:asciiTheme="minorHAnsi" w:hAnsiTheme="minorHAnsi" w:cstheme="minorHAnsi"/>
          <w:bCs/>
          <w:sz w:val="22"/>
          <w:lang w:val="en-US"/>
        </w:rPr>
        <w:t>.</w:t>
      </w:r>
    </w:p>
    <w:p w14:paraId="4DF5952A" w14:textId="07CEF49B" w:rsidR="00FB694F" w:rsidRPr="001C6227" w:rsidRDefault="004C1D9A" w:rsidP="00DF48B5">
      <w:pPr>
        <w:rPr>
          <w:rFonts w:asciiTheme="minorHAnsi" w:hAnsiTheme="minorHAnsi" w:cstheme="minorHAnsi"/>
          <w:bCs/>
          <w:sz w:val="22"/>
          <w:lang w:val="en-US"/>
        </w:rPr>
      </w:pPr>
      <w:r w:rsidRPr="004C1D9A">
        <w:rPr>
          <w:rFonts w:asciiTheme="minorHAnsi" w:hAnsiTheme="minorHAnsi" w:cstheme="minorHAnsi"/>
          <w:bCs/>
          <w:sz w:val="22"/>
          <w:lang w:val="en-US"/>
        </w:rPr>
        <w:t>Member of the</w:t>
      </w:r>
      <w:r w:rsidR="00FB694F" w:rsidRPr="004C1D9A">
        <w:rPr>
          <w:rFonts w:asciiTheme="minorHAnsi" w:hAnsiTheme="minorHAnsi" w:cstheme="minorHAnsi"/>
          <w:bCs/>
          <w:sz w:val="22"/>
          <w:lang w:val="en-US"/>
        </w:rPr>
        <w:t xml:space="preserve"> </w:t>
      </w:r>
      <w:r w:rsidRPr="004C1D9A">
        <w:rPr>
          <w:rFonts w:asciiTheme="minorHAnsi" w:hAnsiTheme="minorHAnsi" w:cstheme="minorHAnsi"/>
          <w:bCs/>
          <w:sz w:val="22"/>
          <w:lang w:val="en-US"/>
        </w:rPr>
        <w:t>audit committee</w:t>
      </w:r>
      <w:r w:rsidR="00FB694F" w:rsidRPr="004C1D9A">
        <w:rPr>
          <w:rFonts w:asciiTheme="minorHAnsi" w:hAnsiTheme="minorHAnsi" w:cstheme="minorHAnsi"/>
          <w:bCs/>
          <w:sz w:val="22"/>
          <w:lang w:val="en-US"/>
        </w:rPr>
        <w:t xml:space="preserve">: SEK </w:t>
      </w:r>
      <w:r w:rsidR="001C6227" w:rsidRPr="001C6227">
        <w:rPr>
          <w:rFonts w:asciiTheme="minorHAnsi" w:hAnsiTheme="minorHAnsi" w:cstheme="minorHAnsi"/>
          <w:bCs/>
          <w:sz w:val="22"/>
          <w:lang w:val="en-US"/>
        </w:rPr>
        <w:t>120</w:t>
      </w:r>
      <w:r w:rsidR="001C6227">
        <w:rPr>
          <w:rFonts w:asciiTheme="minorHAnsi" w:hAnsiTheme="minorHAnsi" w:cstheme="minorHAnsi"/>
          <w:bCs/>
          <w:sz w:val="22"/>
          <w:lang w:val="en-US"/>
        </w:rPr>
        <w:t>,</w:t>
      </w:r>
      <w:r w:rsidR="001C6227" w:rsidRPr="001C6227">
        <w:rPr>
          <w:rFonts w:asciiTheme="minorHAnsi" w:hAnsiTheme="minorHAnsi" w:cstheme="minorHAnsi"/>
          <w:bCs/>
          <w:sz w:val="22"/>
          <w:lang w:val="en-US"/>
        </w:rPr>
        <w:t>000 (150</w:t>
      </w:r>
      <w:r w:rsidR="001C6227">
        <w:rPr>
          <w:rFonts w:asciiTheme="minorHAnsi" w:hAnsiTheme="minorHAnsi" w:cstheme="minorHAnsi"/>
          <w:bCs/>
          <w:sz w:val="22"/>
          <w:lang w:val="en-US"/>
        </w:rPr>
        <w:t>,</w:t>
      </w:r>
      <w:r w:rsidR="001C6227" w:rsidRPr="001C6227">
        <w:rPr>
          <w:rFonts w:asciiTheme="minorHAnsi" w:hAnsiTheme="minorHAnsi" w:cstheme="minorHAnsi"/>
          <w:bCs/>
          <w:sz w:val="22"/>
          <w:lang w:val="en-US"/>
        </w:rPr>
        <w:t>000)</w:t>
      </w:r>
      <w:r w:rsidR="001C6227">
        <w:rPr>
          <w:rFonts w:asciiTheme="minorHAnsi" w:hAnsiTheme="minorHAnsi" w:cstheme="minorHAnsi"/>
          <w:bCs/>
          <w:sz w:val="22"/>
          <w:lang w:val="en-US"/>
        </w:rPr>
        <w:t>.</w:t>
      </w:r>
    </w:p>
    <w:p w14:paraId="723DF024" w14:textId="7CA87059" w:rsidR="00FB694F" w:rsidRDefault="004C1D9A" w:rsidP="00DF48B5">
      <w:pPr>
        <w:rPr>
          <w:rFonts w:asciiTheme="minorHAnsi" w:hAnsiTheme="minorHAnsi" w:cstheme="minorHAnsi"/>
          <w:bCs/>
          <w:sz w:val="22"/>
          <w:lang w:val="en-US"/>
        </w:rPr>
      </w:pPr>
      <w:r w:rsidRPr="004C1D9A">
        <w:rPr>
          <w:rFonts w:asciiTheme="minorHAnsi" w:hAnsiTheme="minorHAnsi" w:cstheme="minorHAnsi"/>
          <w:bCs/>
          <w:sz w:val="22"/>
          <w:lang w:val="en-US"/>
        </w:rPr>
        <w:t>The Chairman</w:t>
      </w:r>
      <w:r w:rsidR="00FB694F" w:rsidRPr="004C1D9A">
        <w:rPr>
          <w:rFonts w:asciiTheme="minorHAnsi" w:hAnsiTheme="minorHAnsi" w:cstheme="minorHAnsi"/>
          <w:bCs/>
          <w:sz w:val="22"/>
          <w:lang w:val="en-US"/>
        </w:rPr>
        <w:t xml:space="preserve"> </w:t>
      </w:r>
      <w:r w:rsidRPr="004C1D9A">
        <w:rPr>
          <w:rFonts w:asciiTheme="minorHAnsi" w:hAnsiTheme="minorHAnsi" w:cstheme="minorHAnsi"/>
          <w:bCs/>
          <w:sz w:val="22"/>
          <w:lang w:val="en-US"/>
        </w:rPr>
        <w:t>of the</w:t>
      </w:r>
      <w:r w:rsidR="00FB694F" w:rsidRPr="004C1D9A">
        <w:rPr>
          <w:rFonts w:asciiTheme="minorHAnsi" w:hAnsiTheme="minorHAnsi" w:cstheme="minorHAnsi"/>
          <w:bCs/>
          <w:sz w:val="22"/>
          <w:lang w:val="en-US"/>
        </w:rPr>
        <w:t xml:space="preserve"> </w:t>
      </w:r>
      <w:r w:rsidRPr="004C1D9A">
        <w:rPr>
          <w:rFonts w:asciiTheme="minorHAnsi" w:hAnsiTheme="minorHAnsi" w:cstheme="minorHAnsi"/>
          <w:bCs/>
          <w:sz w:val="22"/>
          <w:lang w:val="en-US"/>
        </w:rPr>
        <w:t>remuneration committee</w:t>
      </w:r>
      <w:r w:rsidR="00FB694F" w:rsidRPr="004C1D9A">
        <w:rPr>
          <w:rFonts w:asciiTheme="minorHAnsi" w:hAnsiTheme="minorHAnsi" w:cstheme="minorHAnsi"/>
          <w:bCs/>
          <w:sz w:val="22"/>
          <w:lang w:val="en-US"/>
        </w:rPr>
        <w:t xml:space="preserve">: SEK </w:t>
      </w:r>
      <w:r w:rsidR="00FC0B70" w:rsidRPr="00FC0B70">
        <w:rPr>
          <w:rFonts w:asciiTheme="minorHAnsi" w:hAnsiTheme="minorHAnsi" w:cstheme="minorHAnsi"/>
          <w:bCs/>
          <w:sz w:val="22"/>
          <w:lang w:val="en-US"/>
        </w:rPr>
        <w:t>70</w:t>
      </w:r>
      <w:r w:rsidR="00FC0B70">
        <w:rPr>
          <w:rFonts w:asciiTheme="minorHAnsi" w:hAnsiTheme="minorHAnsi" w:cstheme="minorHAnsi"/>
          <w:bCs/>
          <w:sz w:val="22"/>
          <w:lang w:val="en-US"/>
        </w:rPr>
        <w:t>,</w:t>
      </w:r>
      <w:r w:rsidR="00FC0B70" w:rsidRPr="00FC0B70">
        <w:rPr>
          <w:rFonts w:asciiTheme="minorHAnsi" w:hAnsiTheme="minorHAnsi" w:cstheme="minorHAnsi"/>
          <w:bCs/>
          <w:sz w:val="22"/>
          <w:lang w:val="en-US"/>
        </w:rPr>
        <w:t>000 (75</w:t>
      </w:r>
      <w:r w:rsidR="00FC0B70">
        <w:rPr>
          <w:rFonts w:asciiTheme="minorHAnsi" w:hAnsiTheme="minorHAnsi" w:cstheme="minorHAnsi"/>
          <w:bCs/>
          <w:sz w:val="22"/>
          <w:lang w:val="en-US"/>
        </w:rPr>
        <w:t>,</w:t>
      </w:r>
      <w:r w:rsidR="00FC0B70" w:rsidRPr="00FC0B70">
        <w:rPr>
          <w:rFonts w:asciiTheme="minorHAnsi" w:hAnsiTheme="minorHAnsi" w:cstheme="minorHAnsi"/>
          <w:bCs/>
          <w:sz w:val="22"/>
          <w:lang w:val="en-US"/>
        </w:rPr>
        <w:t>000)</w:t>
      </w:r>
      <w:r w:rsidR="00FC0B70">
        <w:rPr>
          <w:rFonts w:asciiTheme="minorHAnsi" w:hAnsiTheme="minorHAnsi" w:cstheme="minorHAnsi"/>
          <w:bCs/>
          <w:sz w:val="22"/>
          <w:lang w:val="en-US"/>
        </w:rPr>
        <w:t>.</w:t>
      </w:r>
    </w:p>
    <w:p w14:paraId="02ED7FEE" w14:textId="25F427A0" w:rsidR="00FC0B70" w:rsidRPr="00FC0B70" w:rsidRDefault="00FC0B70" w:rsidP="00DF48B5">
      <w:pPr>
        <w:rPr>
          <w:rFonts w:asciiTheme="minorHAnsi" w:hAnsiTheme="minorHAnsi" w:cstheme="minorHAnsi"/>
          <w:bCs/>
          <w:sz w:val="22"/>
          <w:lang w:val="en-US"/>
        </w:rPr>
      </w:pPr>
      <w:r>
        <w:rPr>
          <w:rFonts w:asciiTheme="minorHAnsi" w:hAnsiTheme="minorHAnsi" w:cstheme="minorHAnsi"/>
          <w:bCs/>
          <w:sz w:val="22"/>
          <w:lang w:val="en-US"/>
        </w:rPr>
        <w:lastRenderedPageBreak/>
        <w:t>M</w:t>
      </w:r>
      <w:r w:rsidRPr="00FC0B70">
        <w:rPr>
          <w:rFonts w:asciiTheme="minorHAnsi" w:hAnsiTheme="minorHAnsi" w:cstheme="minorHAnsi"/>
          <w:bCs/>
          <w:sz w:val="22"/>
          <w:lang w:val="en-US"/>
        </w:rPr>
        <w:t xml:space="preserve">ember of the remuneration committee: SEK </w:t>
      </w:r>
      <w:r>
        <w:rPr>
          <w:rFonts w:asciiTheme="minorHAnsi" w:hAnsiTheme="minorHAnsi" w:cstheme="minorHAnsi"/>
          <w:bCs/>
          <w:sz w:val="22"/>
          <w:lang w:val="en-US"/>
        </w:rPr>
        <w:t>6</w:t>
      </w:r>
      <w:r w:rsidRPr="00FC0B70">
        <w:rPr>
          <w:rFonts w:asciiTheme="minorHAnsi" w:hAnsiTheme="minorHAnsi" w:cstheme="minorHAnsi"/>
          <w:bCs/>
          <w:sz w:val="22"/>
          <w:lang w:val="en-US"/>
        </w:rPr>
        <w:t>0,000 (75,000).</w:t>
      </w:r>
    </w:p>
    <w:p w14:paraId="24E12795" w14:textId="77777777" w:rsidR="00FB694F" w:rsidRPr="004C1D9A" w:rsidRDefault="00FB694F" w:rsidP="00DF48B5">
      <w:pPr>
        <w:rPr>
          <w:rFonts w:asciiTheme="minorHAnsi" w:hAnsiTheme="minorHAnsi" w:cstheme="minorHAnsi"/>
          <w:bCs/>
          <w:sz w:val="22"/>
          <w:lang w:val="en-US"/>
        </w:rPr>
      </w:pPr>
    </w:p>
    <w:p w14:paraId="7917B1C1" w14:textId="3836092E" w:rsidR="00DA0A18" w:rsidRDefault="004C1D9A" w:rsidP="00DF48B5">
      <w:pPr>
        <w:rPr>
          <w:rFonts w:asciiTheme="minorHAnsi" w:hAnsiTheme="minorHAnsi" w:cstheme="minorHAnsi"/>
          <w:bCs/>
          <w:sz w:val="22"/>
          <w:lang w:val="en-GB"/>
        </w:rPr>
      </w:pPr>
      <w:r w:rsidRPr="004C1D9A">
        <w:rPr>
          <w:rFonts w:asciiTheme="minorHAnsi" w:hAnsiTheme="minorHAnsi" w:cstheme="minorHAnsi"/>
          <w:bCs/>
          <w:sz w:val="22"/>
          <w:lang w:val="en-GB"/>
        </w:rPr>
        <w:t>The auditor’s fee is to be paid as per approved invoice.</w:t>
      </w:r>
    </w:p>
    <w:p w14:paraId="0B9423C9" w14:textId="77777777" w:rsidR="004C1D9A" w:rsidRPr="00854EEF" w:rsidRDefault="004C1D9A" w:rsidP="00DF48B5">
      <w:pPr>
        <w:rPr>
          <w:rFonts w:asciiTheme="minorHAnsi" w:hAnsiTheme="minorHAnsi" w:cstheme="minorHAnsi"/>
          <w:bCs/>
          <w:sz w:val="22"/>
          <w:lang w:val="en-GB"/>
        </w:rPr>
      </w:pPr>
    </w:p>
    <w:p w14:paraId="1D0B3379" w14:textId="275C4E1B" w:rsidR="00DA0A18" w:rsidRPr="00FB694F" w:rsidRDefault="00692EA0" w:rsidP="00DF48B5">
      <w:pPr>
        <w:keepNext/>
        <w:rPr>
          <w:rFonts w:asciiTheme="minorHAnsi" w:hAnsiTheme="minorHAnsi" w:cstheme="minorHAnsi"/>
          <w:bCs/>
          <w:i/>
          <w:sz w:val="22"/>
          <w:lang w:val="en-GB"/>
        </w:rPr>
      </w:pPr>
      <w:bookmarkStart w:id="3" w:name="_Hlk64389329"/>
      <w:bookmarkStart w:id="4" w:name="_Hlk64389344"/>
      <w:r w:rsidRPr="00FB694F">
        <w:rPr>
          <w:rFonts w:asciiTheme="minorHAnsi" w:hAnsiTheme="minorHAnsi" w:cstheme="minorHAnsi"/>
          <w:bCs/>
          <w:i/>
          <w:sz w:val="22"/>
          <w:lang w:val="en-GB"/>
        </w:rPr>
        <w:t xml:space="preserve">Election of the </w:t>
      </w:r>
      <w:r w:rsidR="0026701C" w:rsidRPr="00FB694F">
        <w:rPr>
          <w:rFonts w:asciiTheme="minorHAnsi" w:hAnsiTheme="minorHAnsi" w:cstheme="minorHAnsi"/>
          <w:bCs/>
          <w:i/>
          <w:sz w:val="22"/>
          <w:lang w:val="en-GB"/>
        </w:rPr>
        <w:t>B</w:t>
      </w:r>
      <w:r w:rsidRPr="00FB694F">
        <w:rPr>
          <w:rFonts w:asciiTheme="minorHAnsi" w:hAnsiTheme="minorHAnsi" w:cstheme="minorHAnsi"/>
          <w:bCs/>
          <w:i/>
          <w:sz w:val="22"/>
          <w:lang w:val="en-GB"/>
        </w:rPr>
        <w:t xml:space="preserve">oard members and chairman of the </w:t>
      </w:r>
      <w:r w:rsidR="0026701C" w:rsidRPr="00FB694F">
        <w:rPr>
          <w:rFonts w:asciiTheme="minorHAnsi" w:hAnsiTheme="minorHAnsi" w:cstheme="minorHAnsi"/>
          <w:bCs/>
          <w:i/>
          <w:sz w:val="22"/>
          <w:lang w:val="en-GB"/>
        </w:rPr>
        <w:t>B</w:t>
      </w:r>
      <w:r w:rsidRPr="00FB694F">
        <w:rPr>
          <w:rFonts w:asciiTheme="minorHAnsi" w:hAnsiTheme="minorHAnsi" w:cstheme="minorHAnsi"/>
          <w:bCs/>
          <w:i/>
          <w:sz w:val="22"/>
          <w:lang w:val="en-GB"/>
        </w:rPr>
        <w:t xml:space="preserve">oard </w:t>
      </w:r>
      <w:r w:rsidR="00DA0A18" w:rsidRPr="00FB694F">
        <w:rPr>
          <w:rFonts w:asciiTheme="minorHAnsi" w:hAnsiTheme="minorHAnsi" w:cstheme="minorHAnsi"/>
          <w:bCs/>
          <w:i/>
          <w:sz w:val="22"/>
          <w:lang w:val="en-GB"/>
        </w:rPr>
        <w:t>(</w:t>
      </w:r>
      <w:r w:rsidR="00396767" w:rsidRPr="00FB694F">
        <w:rPr>
          <w:rFonts w:asciiTheme="minorHAnsi" w:hAnsiTheme="minorHAnsi" w:cstheme="minorHAnsi"/>
          <w:bCs/>
          <w:i/>
          <w:sz w:val="22"/>
          <w:lang w:val="en-GB"/>
        </w:rPr>
        <w:t>i</w:t>
      </w:r>
      <w:r w:rsidR="008D58AD" w:rsidRPr="00FB694F">
        <w:rPr>
          <w:rFonts w:asciiTheme="minorHAnsi" w:hAnsiTheme="minorHAnsi" w:cstheme="minorHAnsi"/>
          <w:bCs/>
          <w:i/>
          <w:sz w:val="22"/>
          <w:lang w:val="en-GB"/>
        </w:rPr>
        <w:t>tem</w:t>
      </w:r>
      <w:r w:rsidR="00DA0A18" w:rsidRPr="00FB694F">
        <w:rPr>
          <w:rFonts w:asciiTheme="minorHAnsi" w:hAnsiTheme="minorHAnsi" w:cstheme="minorHAnsi"/>
          <w:bCs/>
          <w:i/>
          <w:sz w:val="22"/>
          <w:lang w:val="en-GB"/>
        </w:rPr>
        <w:t xml:space="preserve"> </w:t>
      </w:r>
      <w:bookmarkEnd w:id="3"/>
      <w:r w:rsidR="00DA0A18" w:rsidRPr="00FB694F">
        <w:rPr>
          <w:rFonts w:asciiTheme="minorHAnsi" w:hAnsiTheme="minorHAnsi" w:cstheme="minorHAnsi"/>
          <w:bCs/>
          <w:i/>
          <w:sz w:val="22"/>
          <w:lang w:val="en-GB"/>
        </w:rPr>
        <w:t xml:space="preserve">10) </w:t>
      </w:r>
    </w:p>
    <w:p w14:paraId="51C27442" w14:textId="1B64F8A6" w:rsidR="00DA0A18" w:rsidRPr="009E2B59" w:rsidRDefault="0015138D" w:rsidP="00DF48B5">
      <w:pPr>
        <w:rPr>
          <w:rFonts w:asciiTheme="minorHAnsi" w:hAnsiTheme="minorHAnsi" w:cstheme="minorHAnsi"/>
          <w:bCs/>
          <w:sz w:val="22"/>
          <w:lang w:val="en-US"/>
        </w:rPr>
      </w:pPr>
      <w:r w:rsidRPr="009E2B59">
        <w:rPr>
          <w:rFonts w:asciiTheme="minorHAnsi" w:hAnsiTheme="minorHAnsi" w:cstheme="minorHAnsi"/>
          <w:bCs/>
          <w:sz w:val="22"/>
          <w:lang w:val="en-US"/>
        </w:rPr>
        <w:t>Re-election</w:t>
      </w:r>
      <w:r w:rsidR="001F672A" w:rsidRPr="009E2B59">
        <w:rPr>
          <w:rFonts w:asciiTheme="minorHAnsi" w:hAnsiTheme="minorHAnsi" w:cstheme="minorHAnsi"/>
          <w:bCs/>
          <w:sz w:val="22"/>
          <w:lang w:val="en-US"/>
        </w:rPr>
        <w:t xml:space="preserve"> </w:t>
      </w:r>
      <w:r w:rsidRPr="009E2B59">
        <w:rPr>
          <w:rFonts w:asciiTheme="minorHAnsi" w:hAnsiTheme="minorHAnsi" w:cstheme="minorHAnsi"/>
          <w:bCs/>
          <w:sz w:val="22"/>
          <w:lang w:val="en-US"/>
        </w:rPr>
        <w:t>of</w:t>
      </w:r>
      <w:r w:rsidR="00DA0A18" w:rsidRPr="009E2B59">
        <w:rPr>
          <w:rFonts w:asciiTheme="minorHAnsi" w:hAnsiTheme="minorHAnsi" w:cstheme="minorHAnsi"/>
          <w:bCs/>
          <w:sz w:val="22"/>
          <w:lang w:val="en-US"/>
        </w:rPr>
        <w:t xml:space="preserve"> </w:t>
      </w:r>
      <w:r w:rsidR="001F672A" w:rsidRPr="009E2B59">
        <w:rPr>
          <w:rFonts w:asciiTheme="minorHAnsi" w:hAnsiTheme="minorHAnsi" w:cstheme="minorHAnsi"/>
          <w:bCs/>
          <w:sz w:val="22"/>
          <w:lang w:val="en-US"/>
        </w:rPr>
        <w:t xml:space="preserve">Jan Benjaminson, Torgny Hellström, </w:t>
      </w:r>
      <w:r w:rsidR="009E2B59" w:rsidRPr="009E2B59">
        <w:rPr>
          <w:rFonts w:asciiTheme="minorHAnsi" w:hAnsiTheme="minorHAnsi" w:cstheme="minorHAnsi"/>
          <w:bCs/>
          <w:sz w:val="22"/>
          <w:lang w:val="en-US"/>
        </w:rPr>
        <w:t>Anna Lagerborg</w:t>
      </w:r>
      <w:r w:rsidR="001F672A" w:rsidRPr="009E2B59">
        <w:rPr>
          <w:rFonts w:asciiTheme="minorHAnsi" w:hAnsiTheme="minorHAnsi" w:cstheme="minorHAnsi"/>
          <w:bCs/>
          <w:sz w:val="22"/>
          <w:lang w:val="en-US"/>
        </w:rPr>
        <w:t xml:space="preserve"> </w:t>
      </w:r>
      <w:r w:rsidR="009E2B59" w:rsidRPr="009E2B59">
        <w:rPr>
          <w:rFonts w:asciiTheme="minorHAnsi" w:hAnsiTheme="minorHAnsi" w:cstheme="minorHAnsi"/>
          <w:bCs/>
          <w:sz w:val="22"/>
          <w:lang w:val="en-US"/>
        </w:rPr>
        <w:t xml:space="preserve">and </w:t>
      </w:r>
      <w:r w:rsidR="001F672A" w:rsidRPr="009E2B59">
        <w:rPr>
          <w:rFonts w:asciiTheme="minorHAnsi" w:hAnsiTheme="minorHAnsi" w:cstheme="minorHAnsi"/>
          <w:bCs/>
          <w:sz w:val="22"/>
          <w:lang w:val="en-US"/>
        </w:rPr>
        <w:t xml:space="preserve">Kerstin Sundberg and </w:t>
      </w:r>
      <w:r w:rsidR="009E2B59" w:rsidRPr="009E2B59">
        <w:rPr>
          <w:rFonts w:asciiTheme="minorHAnsi" w:hAnsiTheme="minorHAnsi" w:cstheme="minorHAnsi"/>
          <w:bCs/>
          <w:sz w:val="22"/>
          <w:lang w:val="en-US"/>
        </w:rPr>
        <w:t>new</w:t>
      </w:r>
      <w:r w:rsidR="009E2B59">
        <w:rPr>
          <w:rFonts w:asciiTheme="minorHAnsi" w:hAnsiTheme="minorHAnsi" w:cstheme="minorHAnsi"/>
          <w:bCs/>
          <w:sz w:val="22"/>
          <w:lang w:val="en-US"/>
        </w:rPr>
        <w:t xml:space="preserve"> election of </w:t>
      </w:r>
      <w:r w:rsidR="009E2B59" w:rsidRPr="009E2B59">
        <w:rPr>
          <w:rFonts w:asciiTheme="minorHAnsi" w:hAnsiTheme="minorHAnsi" w:cstheme="minorHAnsi"/>
          <w:bCs/>
          <w:sz w:val="22"/>
          <w:lang w:val="en-US"/>
        </w:rPr>
        <w:t xml:space="preserve">Mike Gamble </w:t>
      </w:r>
      <w:r w:rsidR="009E2B59">
        <w:rPr>
          <w:rFonts w:asciiTheme="minorHAnsi" w:hAnsiTheme="minorHAnsi" w:cstheme="minorHAnsi"/>
          <w:bCs/>
          <w:sz w:val="22"/>
          <w:lang w:val="en-US"/>
        </w:rPr>
        <w:t>and</w:t>
      </w:r>
      <w:r w:rsidR="009E2B59" w:rsidRPr="009E2B59">
        <w:rPr>
          <w:rFonts w:asciiTheme="minorHAnsi" w:hAnsiTheme="minorHAnsi" w:cstheme="minorHAnsi"/>
          <w:bCs/>
          <w:sz w:val="22"/>
          <w:lang w:val="en-US"/>
        </w:rPr>
        <w:t xml:space="preserve"> Thomas Lindgren</w:t>
      </w:r>
      <w:r w:rsidR="009E2B59">
        <w:rPr>
          <w:rFonts w:asciiTheme="minorHAnsi" w:hAnsiTheme="minorHAnsi" w:cstheme="minorHAnsi"/>
          <w:bCs/>
          <w:sz w:val="22"/>
          <w:lang w:val="en-US"/>
        </w:rPr>
        <w:t xml:space="preserve">. </w:t>
      </w:r>
      <w:r w:rsidR="00495EFA" w:rsidRPr="00495EFA">
        <w:rPr>
          <w:rFonts w:ascii="Calibri" w:hAnsi="Calibri" w:cs="Calibri"/>
          <w:bCs/>
          <w:sz w:val="22"/>
          <w:lang w:val="en-US"/>
        </w:rPr>
        <w:t>Tobias Sjögren, who on 24 March 2021 has been appointed CEO of Starbreeze, has declined re-election at the AGM 2021.</w:t>
      </w:r>
    </w:p>
    <w:p w14:paraId="2BF2F6DF" w14:textId="77777777" w:rsidR="00DA0A18" w:rsidRPr="009E2B59" w:rsidRDefault="00DA0A18" w:rsidP="00DF48B5">
      <w:pPr>
        <w:rPr>
          <w:rFonts w:asciiTheme="minorHAnsi" w:hAnsiTheme="minorHAnsi" w:cstheme="minorHAnsi"/>
          <w:bCs/>
          <w:sz w:val="22"/>
          <w:lang w:val="en-US"/>
        </w:rPr>
      </w:pPr>
    </w:p>
    <w:bookmarkEnd w:id="4"/>
    <w:p w14:paraId="22F59C42" w14:textId="10B7B9D4" w:rsidR="00DA0A18" w:rsidRDefault="0015138D" w:rsidP="00DF48B5">
      <w:pPr>
        <w:rPr>
          <w:rFonts w:asciiTheme="minorHAnsi" w:hAnsiTheme="minorHAnsi" w:cstheme="minorHAnsi"/>
          <w:bCs/>
          <w:sz w:val="22"/>
          <w:lang w:val="en-GB"/>
        </w:rPr>
      </w:pPr>
      <w:r w:rsidRPr="006828E1">
        <w:rPr>
          <w:rFonts w:asciiTheme="minorHAnsi" w:hAnsiTheme="minorHAnsi" w:cstheme="minorHAnsi"/>
          <w:bCs/>
          <w:sz w:val="22"/>
          <w:lang w:val="en-GB"/>
        </w:rPr>
        <w:t>Re-election of</w:t>
      </w:r>
      <w:r w:rsidR="00DA0A18" w:rsidRPr="006828E1">
        <w:rPr>
          <w:rFonts w:asciiTheme="minorHAnsi" w:hAnsiTheme="minorHAnsi" w:cstheme="minorHAnsi"/>
          <w:bCs/>
          <w:sz w:val="22"/>
          <w:lang w:val="en-GB"/>
        </w:rPr>
        <w:t xml:space="preserve"> </w:t>
      </w:r>
      <w:r w:rsidR="00A11CDB" w:rsidRPr="00A11CDB">
        <w:rPr>
          <w:rFonts w:asciiTheme="minorHAnsi" w:hAnsiTheme="minorHAnsi" w:cstheme="minorHAnsi"/>
          <w:bCs/>
          <w:sz w:val="22"/>
          <w:lang w:val="en-GB"/>
        </w:rPr>
        <w:t>Torgny Hellström</w:t>
      </w:r>
      <w:r w:rsidR="006828E1" w:rsidRPr="006828E1">
        <w:rPr>
          <w:rFonts w:asciiTheme="minorHAnsi" w:hAnsiTheme="minorHAnsi" w:cstheme="minorHAnsi"/>
          <w:bCs/>
          <w:sz w:val="22"/>
          <w:lang w:val="en-GB"/>
        </w:rPr>
        <w:t xml:space="preserve"> as Chairman of the </w:t>
      </w:r>
      <w:r w:rsidR="0026701C">
        <w:rPr>
          <w:rFonts w:asciiTheme="minorHAnsi" w:hAnsiTheme="minorHAnsi" w:cstheme="minorHAnsi"/>
          <w:bCs/>
          <w:sz w:val="22"/>
          <w:lang w:val="en-GB"/>
        </w:rPr>
        <w:t>B</w:t>
      </w:r>
      <w:r w:rsidR="006828E1" w:rsidRPr="006828E1">
        <w:rPr>
          <w:rFonts w:asciiTheme="minorHAnsi" w:hAnsiTheme="minorHAnsi" w:cstheme="minorHAnsi"/>
          <w:bCs/>
          <w:sz w:val="22"/>
          <w:lang w:val="en-GB"/>
        </w:rPr>
        <w:t>oard</w:t>
      </w:r>
      <w:r w:rsidR="006828E1">
        <w:rPr>
          <w:rFonts w:asciiTheme="minorHAnsi" w:hAnsiTheme="minorHAnsi" w:cstheme="minorHAnsi"/>
          <w:bCs/>
          <w:sz w:val="22"/>
          <w:lang w:val="en-GB"/>
        </w:rPr>
        <w:t>.</w:t>
      </w:r>
    </w:p>
    <w:p w14:paraId="7360B4D5" w14:textId="60063FC5" w:rsidR="00E01F4A" w:rsidRPr="009A275C" w:rsidRDefault="00E01F4A" w:rsidP="00DF48B5">
      <w:pPr>
        <w:rPr>
          <w:rFonts w:asciiTheme="minorHAnsi" w:hAnsiTheme="minorHAnsi" w:cstheme="minorHAnsi"/>
          <w:bCs/>
          <w:sz w:val="22"/>
          <w:szCs w:val="22"/>
          <w:lang w:val="en-GB"/>
        </w:rPr>
      </w:pPr>
    </w:p>
    <w:p w14:paraId="009629E9" w14:textId="4DE0CC12" w:rsidR="009A275C" w:rsidRPr="009A275C" w:rsidRDefault="009A275C" w:rsidP="00DF48B5">
      <w:pPr>
        <w:spacing w:after="200"/>
        <w:rPr>
          <w:rFonts w:asciiTheme="minorHAnsi" w:hAnsiTheme="minorHAnsi" w:cstheme="minorHAnsi"/>
          <w:sz w:val="22"/>
          <w:szCs w:val="22"/>
          <w:lang w:val="en-GB" w:eastAsia="sv-SE"/>
        </w:rPr>
      </w:pPr>
      <w:r w:rsidRPr="009A275C">
        <w:rPr>
          <w:rFonts w:asciiTheme="minorHAnsi" w:hAnsiTheme="minorHAnsi" w:cstheme="minorHAnsi"/>
          <w:sz w:val="22"/>
          <w:szCs w:val="22"/>
          <w:lang w:val="en-GB" w:eastAsia="sv-SE"/>
        </w:rPr>
        <w:t xml:space="preserve">Mike Gamble, born in 1964, is an Honorary Doctor of Staffordshire University for services to the game industry and holds a B. Sc. Tech. Mike has extensive experience of leading organizations in the gaming industry, including from Epic Games where he has been active for many years, most recently as Head of Game Licensing EMEA. He recently left Epic Games to start a </w:t>
      </w:r>
      <w:r w:rsidR="00F308B5">
        <w:rPr>
          <w:rFonts w:asciiTheme="minorHAnsi" w:hAnsiTheme="minorHAnsi" w:cstheme="minorHAnsi"/>
          <w:sz w:val="22"/>
          <w:szCs w:val="22"/>
          <w:lang w:val="en-GB" w:eastAsia="sv-SE"/>
        </w:rPr>
        <w:t>B</w:t>
      </w:r>
      <w:r w:rsidRPr="009A275C">
        <w:rPr>
          <w:rFonts w:asciiTheme="minorHAnsi" w:hAnsiTheme="minorHAnsi" w:cstheme="minorHAnsi"/>
          <w:sz w:val="22"/>
          <w:szCs w:val="22"/>
          <w:lang w:val="en-GB" w:eastAsia="sv-SE"/>
        </w:rPr>
        <w:t>oard career.</w:t>
      </w:r>
    </w:p>
    <w:p w14:paraId="6AC95416" w14:textId="61105617" w:rsidR="00E01F4A" w:rsidRPr="009A275C" w:rsidRDefault="009A275C" w:rsidP="00DF48B5">
      <w:pPr>
        <w:rPr>
          <w:rFonts w:asciiTheme="minorHAnsi" w:hAnsiTheme="minorHAnsi" w:cstheme="minorHAnsi"/>
          <w:sz w:val="22"/>
          <w:szCs w:val="22"/>
          <w:lang w:val="en-GB" w:eastAsia="sv-SE"/>
        </w:rPr>
      </w:pPr>
      <w:r w:rsidRPr="009A275C">
        <w:rPr>
          <w:rFonts w:asciiTheme="minorHAnsi" w:hAnsiTheme="minorHAnsi" w:cstheme="minorHAnsi"/>
          <w:sz w:val="22"/>
          <w:szCs w:val="22"/>
          <w:lang w:val="en-GB" w:eastAsia="sv-SE"/>
        </w:rPr>
        <w:t xml:space="preserve">Thomas Lindgren, born in 1971, has a Master of science from the Stockholm School of Economics. Thomas has extensive experience of leading gaming companies and has, among other things, been acting Chairman of the Board of Fatshark AB, Goodbye Kansas Game Invest and also CEO and Chairman of the Board of Glorious Games Group AB (formerly Stardoll AB). Thomas currently works with investments and </w:t>
      </w:r>
      <w:r w:rsidR="00F308B5">
        <w:rPr>
          <w:rFonts w:asciiTheme="minorHAnsi" w:hAnsiTheme="minorHAnsi" w:cstheme="minorHAnsi"/>
          <w:sz w:val="22"/>
          <w:szCs w:val="22"/>
          <w:lang w:val="en-GB" w:eastAsia="sv-SE"/>
        </w:rPr>
        <w:t>B</w:t>
      </w:r>
      <w:r w:rsidRPr="009A275C">
        <w:rPr>
          <w:rFonts w:asciiTheme="minorHAnsi" w:hAnsiTheme="minorHAnsi" w:cstheme="minorHAnsi"/>
          <w:sz w:val="22"/>
          <w:szCs w:val="22"/>
          <w:lang w:val="en-GB" w:eastAsia="sv-SE"/>
        </w:rPr>
        <w:t xml:space="preserve">oard assignments. He is a working Chairman of Wanderword and a </w:t>
      </w:r>
      <w:r w:rsidR="00F308B5">
        <w:rPr>
          <w:rFonts w:asciiTheme="minorHAnsi" w:hAnsiTheme="minorHAnsi" w:cstheme="minorHAnsi"/>
          <w:sz w:val="22"/>
          <w:szCs w:val="22"/>
          <w:lang w:val="en-GB" w:eastAsia="sv-SE"/>
        </w:rPr>
        <w:t>B</w:t>
      </w:r>
      <w:r w:rsidRPr="009A275C">
        <w:rPr>
          <w:rFonts w:asciiTheme="minorHAnsi" w:hAnsiTheme="minorHAnsi" w:cstheme="minorHAnsi"/>
          <w:sz w:val="22"/>
          <w:szCs w:val="22"/>
          <w:lang w:val="en-GB" w:eastAsia="sv-SE"/>
        </w:rPr>
        <w:t>oard member of Ecobloom and Rahms städ AB.</w:t>
      </w:r>
    </w:p>
    <w:p w14:paraId="4378623F" w14:textId="77777777" w:rsidR="00DA0A18" w:rsidRPr="006828E1" w:rsidRDefault="00DA0A18" w:rsidP="00DF48B5">
      <w:pPr>
        <w:rPr>
          <w:rFonts w:asciiTheme="minorHAnsi" w:hAnsiTheme="minorHAnsi" w:cstheme="minorHAnsi"/>
          <w:bCs/>
          <w:sz w:val="22"/>
          <w:lang w:val="en-GB"/>
        </w:rPr>
      </w:pPr>
    </w:p>
    <w:p w14:paraId="7C5DF5A8" w14:textId="48E176F2" w:rsidR="00DA0A18" w:rsidRPr="006828E1" w:rsidRDefault="006828E1" w:rsidP="00DF48B5">
      <w:pPr>
        <w:rPr>
          <w:rFonts w:asciiTheme="minorHAnsi" w:hAnsiTheme="minorHAnsi" w:cstheme="minorHAnsi"/>
          <w:bCs/>
          <w:sz w:val="22"/>
          <w:lang w:val="en-GB"/>
        </w:rPr>
      </w:pPr>
      <w:r>
        <w:rPr>
          <w:rFonts w:asciiTheme="minorHAnsi" w:hAnsiTheme="minorHAnsi" w:cstheme="minorHAnsi"/>
          <w:bCs/>
          <w:sz w:val="22"/>
          <w:lang w:val="en-GB"/>
        </w:rPr>
        <w:t>I</w:t>
      </w:r>
      <w:r w:rsidRPr="006828E1">
        <w:rPr>
          <w:rFonts w:asciiTheme="minorHAnsi" w:hAnsiTheme="minorHAnsi" w:cstheme="minorHAnsi"/>
          <w:bCs/>
          <w:sz w:val="22"/>
          <w:lang w:val="en-GB"/>
        </w:rPr>
        <w:t>nformation about the</w:t>
      </w:r>
      <w:r w:rsidR="004875D0">
        <w:rPr>
          <w:rFonts w:asciiTheme="minorHAnsi" w:hAnsiTheme="minorHAnsi" w:cstheme="minorHAnsi"/>
          <w:bCs/>
          <w:sz w:val="22"/>
          <w:lang w:val="en-GB"/>
        </w:rPr>
        <w:t xml:space="preserve"> </w:t>
      </w:r>
      <w:r w:rsidR="004875D0" w:rsidRPr="004875D0">
        <w:rPr>
          <w:rFonts w:asciiTheme="minorHAnsi" w:hAnsiTheme="minorHAnsi" w:cstheme="minorHAnsi"/>
          <w:bCs/>
          <w:sz w:val="22"/>
          <w:lang w:val="en-GB"/>
        </w:rPr>
        <w:t>Board members</w:t>
      </w:r>
      <w:r w:rsidRPr="006828E1">
        <w:rPr>
          <w:rFonts w:asciiTheme="minorHAnsi" w:hAnsiTheme="minorHAnsi" w:cstheme="minorHAnsi"/>
          <w:bCs/>
          <w:sz w:val="22"/>
          <w:lang w:val="en-GB"/>
        </w:rPr>
        <w:t xml:space="preserve"> proposed</w:t>
      </w:r>
      <w:r w:rsidR="004875D0" w:rsidRPr="004875D0">
        <w:rPr>
          <w:rFonts w:asciiTheme="minorHAnsi" w:hAnsiTheme="minorHAnsi" w:cstheme="minorHAnsi"/>
          <w:bCs/>
          <w:sz w:val="22"/>
          <w:lang w:val="en-GB"/>
        </w:rPr>
        <w:t xml:space="preserve"> for re</w:t>
      </w:r>
      <w:r w:rsidR="004875D0">
        <w:rPr>
          <w:rFonts w:asciiTheme="minorHAnsi" w:hAnsiTheme="minorHAnsi" w:cstheme="minorHAnsi"/>
          <w:bCs/>
          <w:sz w:val="22"/>
          <w:lang w:val="en-GB"/>
        </w:rPr>
        <w:t>-</w:t>
      </w:r>
      <w:r w:rsidR="004875D0" w:rsidRPr="004875D0">
        <w:rPr>
          <w:rFonts w:asciiTheme="minorHAnsi" w:hAnsiTheme="minorHAnsi" w:cstheme="minorHAnsi"/>
          <w:bCs/>
          <w:sz w:val="22"/>
          <w:lang w:val="en-GB"/>
        </w:rPr>
        <w:t xml:space="preserve">election </w:t>
      </w:r>
      <w:r w:rsidRPr="006828E1">
        <w:rPr>
          <w:rFonts w:asciiTheme="minorHAnsi" w:hAnsiTheme="minorHAnsi" w:cstheme="minorHAnsi"/>
          <w:bCs/>
          <w:sz w:val="22"/>
          <w:lang w:val="en-GB"/>
        </w:rPr>
        <w:t xml:space="preserve">can be found on the company’s website, </w:t>
      </w:r>
      <w:hyperlink r:id="rId14" w:history="1">
        <w:r w:rsidR="00553D72" w:rsidRPr="00CD217D">
          <w:rPr>
            <w:rStyle w:val="Hyperlink"/>
            <w:rFonts w:asciiTheme="minorHAnsi" w:hAnsiTheme="minorHAnsi" w:cstheme="minorHAnsi"/>
            <w:bCs/>
            <w:sz w:val="22"/>
            <w:lang w:val="en-GB"/>
          </w:rPr>
          <w:t>www.starbreeze.com</w:t>
        </w:r>
      </w:hyperlink>
      <w:r w:rsidR="00751EAB">
        <w:rPr>
          <w:rFonts w:asciiTheme="minorHAnsi" w:hAnsiTheme="minorHAnsi" w:cstheme="minorHAnsi"/>
          <w:bCs/>
          <w:sz w:val="22"/>
          <w:lang w:val="en-GB"/>
        </w:rPr>
        <w:t>.</w:t>
      </w:r>
    </w:p>
    <w:p w14:paraId="3BA62804" w14:textId="77777777" w:rsidR="00DA0A18" w:rsidRPr="006828E1" w:rsidRDefault="00DA0A18" w:rsidP="00DF48B5">
      <w:pPr>
        <w:rPr>
          <w:rFonts w:asciiTheme="minorHAnsi" w:hAnsiTheme="minorHAnsi" w:cstheme="minorHAnsi"/>
          <w:bCs/>
          <w:sz w:val="22"/>
          <w:lang w:val="en-GB"/>
        </w:rPr>
      </w:pPr>
    </w:p>
    <w:p w14:paraId="7059F033" w14:textId="786AEA22" w:rsidR="00DA0A18" w:rsidRPr="00FB694F" w:rsidRDefault="00553D72" w:rsidP="00DF48B5">
      <w:pPr>
        <w:keepNext/>
        <w:rPr>
          <w:rFonts w:asciiTheme="minorHAnsi" w:hAnsiTheme="minorHAnsi" w:cstheme="minorHAnsi"/>
          <w:bCs/>
          <w:i/>
          <w:sz w:val="22"/>
          <w:lang w:val="en-GB"/>
        </w:rPr>
      </w:pPr>
      <w:r w:rsidRPr="00FB694F">
        <w:rPr>
          <w:rFonts w:asciiTheme="minorHAnsi" w:hAnsiTheme="minorHAnsi" w:cstheme="minorHAnsi"/>
          <w:bCs/>
          <w:i/>
          <w:sz w:val="22"/>
          <w:lang w:val="en-GB"/>
        </w:rPr>
        <w:t xml:space="preserve">Election of auditor </w:t>
      </w:r>
      <w:r w:rsidR="00DA0A18" w:rsidRPr="00FB694F">
        <w:rPr>
          <w:rFonts w:asciiTheme="minorHAnsi" w:hAnsiTheme="minorHAnsi" w:cstheme="minorHAnsi"/>
          <w:bCs/>
          <w:i/>
          <w:sz w:val="22"/>
          <w:lang w:val="en-GB"/>
        </w:rPr>
        <w:t>(</w:t>
      </w:r>
      <w:r w:rsidR="00396767" w:rsidRPr="00FB694F">
        <w:rPr>
          <w:rFonts w:asciiTheme="minorHAnsi" w:hAnsiTheme="minorHAnsi" w:cstheme="minorHAnsi"/>
          <w:bCs/>
          <w:i/>
          <w:sz w:val="22"/>
          <w:lang w:val="en-GB"/>
        </w:rPr>
        <w:t>i</w:t>
      </w:r>
      <w:r w:rsidR="00504AE1" w:rsidRPr="00FB694F">
        <w:rPr>
          <w:rFonts w:asciiTheme="minorHAnsi" w:hAnsiTheme="minorHAnsi" w:cstheme="minorHAnsi"/>
          <w:bCs/>
          <w:i/>
          <w:sz w:val="22"/>
          <w:lang w:val="en-GB"/>
        </w:rPr>
        <w:t>tem</w:t>
      </w:r>
      <w:r w:rsidR="00DA0A18" w:rsidRPr="00FB694F">
        <w:rPr>
          <w:rFonts w:asciiTheme="minorHAnsi" w:hAnsiTheme="minorHAnsi" w:cstheme="minorHAnsi"/>
          <w:bCs/>
          <w:i/>
          <w:sz w:val="22"/>
          <w:lang w:val="en-GB"/>
        </w:rPr>
        <w:t xml:space="preserve"> 11) </w:t>
      </w:r>
    </w:p>
    <w:p w14:paraId="1436DCCB" w14:textId="74EE3F8A" w:rsidR="00DA0A18" w:rsidRDefault="004472ED" w:rsidP="00DF48B5">
      <w:pPr>
        <w:rPr>
          <w:rFonts w:asciiTheme="minorHAnsi" w:hAnsiTheme="minorHAnsi" w:cstheme="minorHAnsi"/>
          <w:bCs/>
          <w:sz w:val="22"/>
          <w:lang w:val="en-GB"/>
        </w:rPr>
      </w:pPr>
      <w:r w:rsidRPr="004472ED">
        <w:rPr>
          <w:rFonts w:asciiTheme="minorHAnsi" w:hAnsiTheme="minorHAnsi" w:cstheme="minorHAnsi"/>
          <w:bCs/>
          <w:sz w:val="22"/>
          <w:lang w:val="en-GB"/>
        </w:rPr>
        <w:t>The Nomination Committee</w:t>
      </w:r>
      <w:r>
        <w:rPr>
          <w:rFonts w:asciiTheme="minorHAnsi" w:hAnsiTheme="minorHAnsi" w:cstheme="minorHAnsi"/>
          <w:bCs/>
          <w:sz w:val="22"/>
          <w:lang w:val="en-GB"/>
        </w:rPr>
        <w:t xml:space="preserve"> proposes, in accordance with</w:t>
      </w:r>
      <w:r w:rsidRPr="004472ED">
        <w:rPr>
          <w:rFonts w:asciiTheme="minorHAnsi" w:hAnsiTheme="minorHAnsi" w:cstheme="minorHAnsi"/>
          <w:bCs/>
          <w:sz w:val="22"/>
          <w:lang w:val="en-GB"/>
        </w:rPr>
        <w:t xml:space="preserve"> the Audit Committee’s recommendation</w:t>
      </w:r>
      <w:r>
        <w:rPr>
          <w:rFonts w:asciiTheme="minorHAnsi" w:hAnsiTheme="minorHAnsi" w:cstheme="minorHAnsi"/>
          <w:bCs/>
          <w:sz w:val="22"/>
          <w:lang w:val="en-GB"/>
        </w:rPr>
        <w:t xml:space="preserve">, re-election of </w:t>
      </w:r>
      <w:r w:rsidR="007729A8">
        <w:rPr>
          <w:rFonts w:asciiTheme="minorHAnsi" w:hAnsiTheme="minorHAnsi" w:cstheme="minorHAnsi"/>
          <w:bCs/>
          <w:sz w:val="22"/>
          <w:lang w:val="en-GB"/>
        </w:rPr>
        <w:t>Öhrlings PricewaterhouseCoopers</w:t>
      </w:r>
      <w:r w:rsidRPr="004472ED">
        <w:rPr>
          <w:rFonts w:asciiTheme="minorHAnsi" w:hAnsiTheme="minorHAnsi" w:cstheme="minorHAnsi"/>
          <w:bCs/>
          <w:sz w:val="22"/>
          <w:lang w:val="en-GB"/>
        </w:rPr>
        <w:t xml:space="preserve"> as auditor</w:t>
      </w:r>
      <w:r w:rsidRPr="0096726C">
        <w:rPr>
          <w:lang w:val="en-GB"/>
        </w:rPr>
        <w:t xml:space="preserve"> </w:t>
      </w:r>
      <w:r w:rsidRPr="004472ED">
        <w:rPr>
          <w:rFonts w:asciiTheme="minorHAnsi" w:hAnsiTheme="minorHAnsi" w:cstheme="minorHAnsi"/>
          <w:bCs/>
          <w:sz w:val="22"/>
          <w:lang w:val="en-GB"/>
        </w:rPr>
        <w:t>for the period until the end of the 2022 Annual General Meeting</w:t>
      </w:r>
      <w:r>
        <w:rPr>
          <w:rFonts w:asciiTheme="minorHAnsi" w:hAnsiTheme="minorHAnsi" w:cstheme="minorHAnsi"/>
          <w:bCs/>
          <w:sz w:val="22"/>
          <w:lang w:val="en-GB"/>
        </w:rPr>
        <w:t xml:space="preserve">. </w:t>
      </w:r>
      <w:r w:rsidR="007729A8" w:rsidRPr="007729A8">
        <w:rPr>
          <w:rFonts w:asciiTheme="minorHAnsi" w:hAnsiTheme="minorHAnsi" w:cstheme="minorHAnsi"/>
          <w:bCs/>
          <w:sz w:val="22"/>
          <w:lang w:val="en-GB"/>
        </w:rPr>
        <w:t xml:space="preserve">Öhrlings PricewaterhouseCoopers </w:t>
      </w:r>
      <w:r w:rsidRPr="004472ED">
        <w:rPr>
          <w:rFonts w:asciiTheme="minorHAnsi" w:hAnsiTheme="minorHAnsi" w:cstheme="minorHAnsi"/>
          <w:bCs/>
          <w:sz w:val="22"/>
          <w:lang w:val="en-GB"/>
        </w:rPr>
        <w:t xml:space="preserve">has </w:t>
      </w:r>
      <w:r w:rsidR="0096726C">
        <w:rPr>
          <w:rFonts w:asciiTheme="minorHAnsi" w:hAnsiTheme="minorHAnsi" w:cstheme="minorHAnsi"/>
          <w:bCs/>
          <w:sz w:val="22"/>
          <w:lang w:val="en-GB"/>
        </w:rPr>
        <w:t>announced</w:t>
      </w:r>
      <w:r w:rsidRPr="004472ED">
        <w:rPr>
          <w:rFonts w:asciiTheme="minorHAnsi" w:hAnsiTheme="minorHAnsi" w:cstheme="minorHAnsi"/>
          <w:bCs/>
          <w:sz w:val="22"/>
          <w:lang w:val="en-GB"/>
        </w:rPr>
        <w:t xml:space="preserve"> that </w:t>
      </w:r>
      <w:r w:rsidR="0096726C">
        <w:rPr>
          <w:rFonts w:asciiTheme="minorHAnsi" w:hAnsiTheme="minorHAnsi" w:cstheme="minorHAnsi"/>
          <w:bCs/>
          <w:sz w:val="22"/>
          <w:lang w:val="en-GB"/>
        </w:rPr>
        <w:t xml:space="preserve">if </w:t>
      </w:r>
      <w:r w:rsidRPr="004472ED">
        <w:rPr>
          <w:rFonts w:asciiTheme="minorHAnsi" w:hAnsiTheme="minorHAnsi" w:cstheme="minorHAnsi"/>
          <w:bCs/>
          <w:sz w:val="22"/>
          <w:lang w:val="en-GB"/>
        </w:rPr>
        <w:t xml:space="preserve">the </w:t>
      </w:r>
      <w:r w:rsidR="0096726C" w:rsidRPr="0096726C">
        <w:rPr>
          <w:rFonts w:asciiTheme="minorHAnsi" w:hAnsiTheme="minorHAnsi" w:cstheme="minorHAnsi"/>
          <w:bCs/>
          <w:sz w:val="22"/>
          <w:lang w:val="en-GB"/>
        </w:rPr>
        <w:t>audit firm is elected</w:t>
      </w:r>
      <w:r w:rsidR="0096726C">
        <w:rPr>
          <w:rFonts w:asciiTheme="minorHAnsi" w:hAnsiTheme="minorHAnsi" w:cstheme="minorHAnsi"/>
          <w:bCs/>
          <w:sz w:val="22"/>
          <w:lang w:val="en-GB"/>
        </w:rPr>
        <w:t>, the audit firm will appoint the</w:t>
      </w:r>
      <w:r w:rsidR="0096726C" w:rsidRPr="0096726C">
        <w:rPr>
          <w:rFonts w:asciiTheme="minorHAnsi" w:hAnsiTheme="minorHAnsi" w:cstheme="minorHAnsi"/>
          <w:bCs/>
          <w:sz w:val="22"/>
          <w:lang w:val="en-GB"/>
        </w:rPr>
        <w:t xml:space="preserve"> </w:t>
      </w:r>
      <w:r w:rsidRPr="004472ED">
        <w:rPr>
          <w:rFonts w:asciiTheme="minorHAnsi" w:hAnsiTheme="minorHAnsi" w:cstheme="minorHAnsi"/>
          <w:bCs/>
          <w:sz w:val="22"/>
          <w:lang w:val="en-GB"/>
        </w:rPr>
        <w:t>authorised auditor</w:t>
      </w:r>
      <w:r w:rsidR="0096726C">
        <w:rPr>
          <w:rFonts w:asciiTheme="minorHAnsi" w:hAnsiTheme="minorHAnsi" w:cstheme="minorHAnsi"/>
          <w:bCs/>
          <w:sz w:val="22"/>
          <w:lang w:val="en-GB"/>
        </w:rPr>
        <w:t xml:space="preserve"> </w:t>
      </w:r>
      <w:r w:rsidR="007729A8">
        <w:rPr>
          <w:rFonts w:asciiTheme="minorHAnsi" w:hAnsiTheme="minorHAnsi" w:cstheme="minorHAnsi"/>
          <w:bCs/>
          <w:sz w:val="22"/>
          <w:lang w:val="en-GB"/>
        </w:rPr>
        <w:t>Nicklas Kullberg</w:t>
      </w:r>
      <w:r w:rsidR="0096726C" w:rsidRPr="0096726C">
        <w:rPr>
          <w:rFonts w:asciiTheme="minorHAnsi" w:hAnsiTheme="minorHAnsi" w:cstheme="minorHAnsi"/>
          <w:bCs/>
          <w:sz w:val="22"/>
          <w:lang w:val="en-GB"/>
        </w:rPr>
        <w:t xml:space="preserve"> </w:t>
      </w:r>
      <w:r w:rsidRPr="004472ED">
        <w:rPr>
          <w:rFonts w:asciiTheme="minorHAnsi" w:hAnsiTheme="minorHAnsi" w:cstheme="minorHAnsi"/>
          <w:bCs/>
          <w:sz w:val="22"/>
          <w:lang w:val="en-GB"/>
        </w:rPr>
        <w:t>as auditor in</w:t>
      </w:r>
      <w:r w:rsidR="0096726C">
        <w:rPr>
          <w:rFonts w:asciiTheme="minorHAnsi" w:hAnsiTheme="minorHAnsi" w:cstheme="minorHAnsi"/>
          <w:bCs/>
          <w:sz w:val="22"/>
          <w:lang w:val="en-GB"/>
        </w:rPr>
        <w:t xml:space="preserve"> </w:t>
      </w:r>
      <w:r w:rsidRPr="004472ED">
        <w:rPr>
          <w:rFonts w:asciiTheme="minorHAnsi" w:hAnsiTheme="minorHAnsi" w:cstheme="minorHAnsi"/>
          <w:bCs/>
          <w:sz w:val="22"/>
          <w:lang w:val="en-GB"/>
        </w:rPr>
        <w:t>charge.</w:t>
      </w:r>
    </w:p>
    <w:p w14:paraId="033C5D04" w14:textId="602D26AE" w:rsidR="003F2E98" w:rsidRDefault="003F2E98" w:rsidP="00DF48B5">
      <w:pPr>
        <w:rPr>
          <w:rFonts w:asciiTheme="minorHAnsi" w:hAnsiTheme="minorHAnsi" w:cstheme="minorHAnsi"/>
          <w:bCs/>
          <w:sz w:val="22"/>
          <w:lang w:val="en-GB"/>
        </w:rPr>
      </w:pPr>
    </w:p>
    <w:p w14:paraId="761A82C4" w14:textId="77777777" w:rsidR="003F2E98" w:rsidRPr="008D58AD" w:rsidRDefault="003F2E98" w:rsidP="00DF48B5">
      <w:pPr>
        <w:keepNext/>
        <w:rPr>
          <w:rFonts w:asciiTheme="minorHAnsi" w:hAnsiTheme="minorHAnsi" w:cstheme="minorHAnsi"/>
          <w:b/>
          <w:bCs/>
          <w:sz w:val="22"/>
          <w:lang w:val="en-GB"/>
        </w:rPr>
      </w:pPr>
      <w:r w:rsidRPr="00F50F37">
        <w:rPr>
          <w:rFonts w:asciiTheme="minorHAnsi" w:hAnsiTheme="minorHAnsi" w:cstheme="minorHAnsi"/>
          <w:b/>
          <w:bCs/>
          <w:sz w:val="22"/>
          <w:lang w:val="en-GB"/>
        </w:rPr>
        <w:t xml:space="preserve">Election of one or two persons to verify the minutes </w:t>
      </w:r>
      <w:r w:rsidRPr="006E28A0">
        <w:rPr>
          <w:rFonts w:asciiTheme="minorHAnsi" w:hAnsiTheme="minorHAnsi" w:cstheme="minorHAnsi"/>
          <w:b/>
          <w:bCs/>
          <w:sz w:val="22"/>
          <w:lang w:val="en-GB"/>
        </w:rPr>
        <w:t>(</w:t>
      </w:r>
      <w:r>
        <w:rPr>
          <w:rFonts w:asciiTheme="minorHAnsi" w:hAnsiTheme="minorHAnsi" w:cstheme="minorHAnsi"/>
          <w:b/>
          <w:bCs/>
          <w:sz w:val="22"/>
          <w:lang w:val="en-GB"/>
        </w:rPr>
        <w:t>item</w:t>
      </w:r>
      <w:r w:rsidRPr="006E28A0">
        <w:rPr>
          <w:rFonts w:asciiTheme="minorHAnsi" w:hAnsiTheme="minorHAnsi" w:cstheme="minorHAnsi"/>
          <w:b/>
          <w:bCs/>
          <w:sz w:val="22"/>
          <w:lang w:val="en-GB"/>
        </w:rPr>
        <w:t xml:space="preserve"> 2)</w:t>
      </w:r>
    </w:p>
    <w:p w14:paraId="721789F8" w14:textId="151537B4" w:rsidR="003F2E98" w:rsidRDefault="003F2E98" w:rsidP="00DF48B5">
      <w:pPr>
        <w:rPr>
          <w:rFonts w:asciiTheme="minorHAnsi" w:hAnsiTheme="minorHAnsi" w:cstheme="minorHAnsi"/>
          <w:bCs/>
          <w:sz w:val="22"/>
          <w:lang w:val="en-US"/>
        </w:rPr>
      </w:pPr>
      <w:r w:rsidRPr="00604DF9">
        <w:rPr>
          <w:rFonts w:asciiTheme="minorHAnsi" w:hAnsiTheme="minorHAnsi" w:cstheme="minorHAnsi"/>
          <w:bCs/>
          <w:sz w:val="22"/>
          <w:lang w:val="en-US"/>
        </w:rPr>
        <w:t xml:space="preserve">The </w:t>
      </w:r>
      <w:r w:rsidR="00E11555" w:rsidRPr="00604DF9">
        <w:rPr>
          <w:rFonts w:asciiTheme="minorHAnsi" w:hAnsiTheme="minorHAnsi" w:cstheme="minorHAnsi"/>
          <w:bCs/>
          <w:sz w:val="22"/>
          <w:lang w:val="en-US"/>
        </w:rPr>
        <w:t>Nomination Committee</w:t>
      </w:r>
      <w:r w:rsidRPr="00604DF9">
        <w:rPr>
          <w:rFonts w:asciiTheme="minorHAnsi" w:hAnsiTheme="minorHAnsi" w:cstheme="minorHAnsi"/>
          <w:bCs/>
          <w:sz w:val="22"/>
          <w:lang w:val="en-US"/>
        </w:rPr>
        <w:t xml:space="preserve"> proposes </w:t>
      </w:r>
      <w:r w:rsidR="00604DF9" w:rsidRPr="00604DF9">
        <w:rPr>
          <w:rFonts w:asciiTheme="minorHAnsi" w:hAnsiTheme="minorHAnsi" w:cstheme="minorHAnsi"/>
          <w:bCs/>
          <w:sz w:val="22"/>
          <w:lang w:val="en-US"/>
        </w:rPr>
        <w:t>Michael Hjort</w:t>
      </w:r>
      <w:r w:rsidRPr="00604DF9">
        <w:rPr>
          <w:rFonts w:asciiTheme="minorHAnsi" w:hAnsiTheme="minorHAnsi" w:cstheme="minorHAnsi"/>
          <w:bCs/>
          <w:sz w:val="22"/>
          <w:lang w:val="en-US"/>
        </w:rPr>
        <w:t xml:space="preserve"> and </w:t>
      </w:r>
      <w:r w:rsidR="00604DF9" w:rsidRPr="00604DF9">
        <w:rPr>
          <w:rFonts w:asciiTheme="minorHAnsi" w:hAnsiTheme="minorHAnsi" w:cstheme="minorHAnsi"/>
          <w:bCs/>
          <w:sz w:val="22"/>
          <w:lang w:val="en-US"/>
        </w:rPr>
        <w:t>Ossian Ekdahl</w:t>
      </w:r>
      <w:r w:rsidRPr="00604DF9">
        <w:rPr>
          <w:rFonts w:asciiTheme="minorHAnsi" w:hAnsiTheme="minorHAnsi" w:cstheme="minorHAnsi"/>
          <w:bCs/>
          <w:sz w:val="22"/>
          <w:lang w:val="en-US"/>
        </w:rPr>
        <w:t>, or if one or both of them are prevented from participating</w:t>
      </w:r>
      <w:r w:rsidRPr="006E28A0">
        <w:rPr>
          <w:rFonts w:asciiTheme="minorHAnsi" w:hAnsiTheme="minorHAnsi" w:cstheme="minorHAnsi"/>
          <w:bCs/>
          <w:sz w:val="22"/>
          <w:lang w:val="en-US"/>
        </w:rPr>
        <w:t xml:space="preserve">, the person(s) appointed by the </w:t>
      </w:r>
      <w:r w:rsidR="00F308B5" w:rsidRPr="00F308B5">
        <w:rPr>
          <w:rFonts w:asciiTheme="minorHAnsi" w:hAnsiTheme="minorHAnsi" w:cstheme="minorHAnsi"/>
          <w:bCs/>
          <w:sz w:val="22"/>
          <w:lang w:val="en-US"/>
        </w:rPr>
        <w:t>Board of Directors</w:t>
      </w:r>
      <w:r w:rsidRPr="006E28A0">
        <w:rPr>
          <w:rFonts w:asciiTheme="minorHAnsi" w:hAnsiTheme="minorHAnsi" w:cstheme="minorHAnsi"/>
          <w:bCs/>
          <w:sz w:val="22"/>
          <w:lang w:val="en-US"/>
        </w:rPr>
        <w:t xml:space="preserve"> to check the minutes. The assignment to check the minutes also include checking the voting list and that the received postal votes are correctly reflected in the minutes of the meeting.</w:t>
      </w:r>
    </w:p>
    <w:p w14:paraId="0C14D72C" w14:textId="77777777" w:rsidR="003F2E98" w:rsidRPr="00854EEF" w:rsidRDefault="003F2E98" w:rsidP="00DF48B5">
      <w:pPr>
        <w:rPr>
          <w:rFonts w:asciiTheme="minorHAnsi" w:hAnsiTheme="minorHAnsi" w:cstheme="minorHAnsi"/>
          <w:bCs/>
          <w:sz w:val="22"/>
          <w:lang w:val="en-GB"/>
        </w:rPr>
      </w:pPr>
    </w:p>
    <w:p w14:paraId="168F7200" w14:textId="77777777" w:rsidR="003F2E98" w:rsidRPr="009631C9" w:rsidRDefault="003F2E98" w:rsidP="00DF48B5">
      <w:pPr>
        <w:keepNext/>
        <w:rPr>
          <w:rFonts w:asciiTheme="minorHAnsi" w:hAnsiTheme="minorHAnsi" w:cstheme="minorHAnsi"/>
          <w:b/>
          <w:bCs/>
          <w:sz w:val="22"/>
          <w:lang w:val="en-US"/>
        </w:rPr>
      </w:pPr>
      <w:r w:rsidRPr="009631C9">
        <w:rPr>
          <w:rFonts w:asciiTheme="minorHAnsi" w:hAnsiTheme="minorHAnsi" w:cstheme="minorHAnsi"/>
          <w:b/>
          <w:bCs/>
          <w:sz w:val="22"/>
          <w:lang w:val="en-US"/>
        </w:rPr>
        <w:t>Presentation and approval of the voting list (</w:t>
      </w:r>
      <w:r>
        <w:rPr>
          <w:rFonts w:asciiTheme="minorHAnsi" w:hAnsiTheme="minorHAnsi" w:cstheme="minorHAnsi"/>
          <w:b/>
          <w:bCs/>
          <w:sz w:val="22"/>
          <w:lang w:val="en-US"/>
        </w:rPr>
        <w:t>i</w:t>
      </w:r>
      <w:r w:rsidRPr="009631C9">
        <w:rPr>
          <w:rFonts w:asciiTheme="minorHAnsi" w:hAnsiTheme="minorHAnsi" w:cstheme="minorHAnsi"/>
          <w:b/>
          <w:bCs/>
          <w:sz w:val="22"/>
          <w:lang w:val="en-US"/>
        </w:rPr>
        <w:t>tem 3)</w:t>
      </w:r>
    </w:p>
    <w:p w14:paraId="3F31D739" w14:textId="681AF893" w:rsidR="003F2E98" w:rsidRDefault="003F2E98" w:rsidP="00DF48B5">
      <w:pPr>
        <w:rPr>
          <w:rFonts w:asciiTheme="minorHAnsi" w:hAnsiTheme="minorHAnsi" w:cstheme="minorHAnsi"/>
          <w:bCs/>
          <w:sz w:val="22"/>
          <w:lang w:val="en-US"/>
        </w:rPr>
      </w:pPr>
      <w:r w:rsidRPr="009631C9">
        <w:rPr>
          <w:rFonts w:asciiTheme="minorHAnsi" w:hAnsiTheme="minorHAnsi" w:cstheme="minorHAnsi"/>
          <w:bCs/>
          <w:sz w:val="22"/>
          <w:lang w:val="en-US"/>
        </w:rPr>
        <w:t>The voting list proposed to be approved is the voting list prepared by Euroclear Sweden</w:t>
      </w:r>
      <w:r>
        <w:rPr>
          <w:rFonts w:asciiTheme="minorHAnsi" w:hAnsiTheme="minorHAnsi" w:cstheme="minorHAnsi"/>
          <w:bCs/>
          <w:sz w:val="22"/>
          <w:lang w:val="en-US"/>
        </w:rPr>
        <w:t xml:space="preserve"> AB,</w:t>
      </w:r>
      <w:r w:rsidRPr="009631C9">
        <w:rPr>
          <w:rFonts w:asciiTheme="minorHAnsi" w:hAnsiTheme="minorHAnsi" w:cstheme="minorHAnsi"/>
          <w:bCs/>
          <w:sz w:val="22"/>
          <w:lang w:val="en-US"/>
        </w:rPr>
        <w:t xml:space="preserve"> based on the shareholders’ register for the general meeting and the </w:t>
      </w:r>
      <w:r>
        <w:rPr>
          <w:rFonts w:asciiTheme="minorHAnsi" w:hAnsiTheme="minorHAnsi" w:cstheme="minorHAnsi"/>
          <w:bCs/>
          <w:sz w:val="22"/>
          <w:lang w:val="en-US"/>
        </w:rPr>
        <w:t>postal</w:t>
      </w:r>
      <w:r w:rsidRPr="009631C9">
        <w:rPr>
          <w:rFonts w:asciiTheme="minorHAnsi" w:hAnsiTheme="minorHAnsi" w:cstheme="minorHAnsi"/>
          <w:bCs/>
          <w:sz w:val="22"/>
          <w:lang w:val="en-US"/>
        </w:rPr>
        <w:t xml:space="preserve"> votes received, as verified by the persons elected to approve the minutes</w:t>
      </w:r>
      <w:r>
        <w:rPr>
          <w:rFonts w:asciiTheme="minorHAnsi" w:hAnsiTheme="minorHAnsi" w:cstheme="minorHAnsi"/>
          <w:bCs/>
          <w:sz w:val="22"/>
          <w:lang w:val="en-US"/>
        </w:rPr>
        <w:t>.</w:t>
      </w:r>
    </w:p>
    <w:p w14:paraId="6DBF07C6" w14:textId="549A381B" w:rsidR="00D708AF" w:rsidRDefault="00D708AF" w:rsidP="00DF48B5">
      <w:pPr>
        <w:rPr>
          <w:rFonts w:asciiTheme="minorHAnsi" w:hAnsiTheme="minorHAnsi" w:cstheme="minorHAnsi"/>
          <w:bCs/>
          <w:sz w:val="22"/>
          <w:lang w:val="en-US"/>
        </w:rPr>
      </w:pPr>
    </w:p>
    <w:p w14:paraId="038F5127" w14:textId="426C4DA4" w:rsidR="00D708AF" w:rsidRPr="003E0FE0" w:rsidRDefault="00D708AF" w:rsidP="00DF48B5">
      <w:pPr>
        <w:keepNext/>
        <w:rPr>
          <w:rFonts w:asciiTheme="minorHAnsi" w:hAnsiTheme="minorHAnsi" w:cstheme="minorHAnsi"/>
          <w:b/>
          <w:bCs/>
          <w:sz w:val="22"/>
          <w:lang w:val="en-GB"/>
        </w:rPr>
      </w:pPr>
      <w:bookmarkStart w:id="5" w:name="_Hlk64400839"/>
      <w:r w:rsidRPr="00692EA0">
        <w:rPr>
          <w:rFonts w:asciiTheme="minorHAnsi" w:hAnsiTheme="minorHAnsi" w:cstheme="minorHAnsi"/>
          <w:b/>
          <w:bCs/>
          <w:sz w:val="22"/>
          <w:lang w:val="en-GB"/>
        </w:rPr>
        <w:t xml:space="preserve">Resolution on approval of remuneration report </w:t>
      </w:r>
      <w:r w:rsidRPr="003E0FE0">
        <w:rPr>
          <w:rFonts w:asciiTheme="minorHAnsi" w:hAnsiTheme="minorHAnsi" w:cstheme="minorHAnsi"/>
          <w:b/>
          <w:bCs/>
          <w:sz w:val="22"/>
          <w:lang w:val="en-GB"/>
        </w:rPr>
        <w:t>(</w:t>
      </w:r>
      <w:r>
        <w:rPr>
          <w:rFonts w:asciiTheme="minorHAnsi" w:hAnsiTheme="minorHAnsi" w:cstheme="minorHAnsi"/>
          <w:b/>
          <w:bCs/>
          <w:sz w:val="22"/>
          <w:lang w:val="en-GB"/>
        </w:rPr>
        <w:t>i</w:t>
      </w:r>
      <w:r w:rsidRPr="003E0FE0">
        <w:rPr>
          <w:rFonts w:asciiTheme="minorHAnsi" w:hAnsiTheme="minorHAnsi" w:cstheme="minorHAnsi"/>
          <w:b/>
          <w:bCs/>
          <w:sz w:val="22"/>
          <w:lang w:val="en-GB"/>
        </w:rPr>
        <w:t>tem 1</w:t>
      </w:r>
      <w:r>
        <w:rPr>
          <w:rFonts w:asciiTheme="minorHAnsi" w:hAnsiTheme="minorHAnsi" w:cstheme="minorHAnsi"/>
          <w:b/>
          <w:bCs/>
          <w:sz w:val="22"/>
          <w:lang w:val="en-GB"/>
        </w:rPr>
        <w:t>2</w:t>
      </w:r>
      <w:r w:rsidRPr="003E0FE0">
        <w:rPr>
          <w:rFonts w:asciiTheme="minorHAnsi" w:hAnsiTheme="minorHAnsi" w:cstheme="minorHAnsi"/>
          <w:b/>
          <w:bCs/>
          <w:sz w:val="22"/>
          <w:lang w:val="en-GB"/>
        </w:rPr>
        <w:t>)</w:t>
      </w:r>
    </w:p>
    <w:p w14:paraId="2C28F1E7" w14:textId="77F7080A" w:rsidR="00D708AF" w:rsidRPr="003E0FE0" w:rsidRDefault="00D708AF" w:rsidP="00DF48B5">
      <w:pPr>
        <w:rPr>
          <w:rFonts w:asciiTheme="minorHAnsi" w:hAnsiTheme="minorHAnsi" w:cstheme="minorHAnsi"/>
          <w:bCs/>
          <w:sz w:val="22"/>
          <w:lang w:val="en-GB"/>
        </w:rPr>
      </w:pPr>
      <w:r w:rsidRPr="003E0FE0">
        <w:rPr>
          <w:rFonts w:asciiTheme="minorHAnsi" w:hAnsiTheme="minorHAnsi" w:cstheme="minorHAnsi"/>
          <w:bCs/>
          <w:sz w:val="22"/>
          <w:lang w:val="en-GB"/>
        </w:rPr>
        <w:t xml:space="preserve">The </w:t>
      </w:r>
      <w:r w:rsidR="00F308B5" w:rsidRPr="00F308B5">
        <w:rPr>
          <w:rFonts w:asciiTheme="minorHAnsi" w:hAnsiTheme="minorHAnsi" w:cstheme="minorHAnsi"/>
          <w:bCs/>
          <w:sz w:val="22"/>
          <w:lang w:val="en-GB"/>
        </w:rPr>
        <w:t xml:space="preserve">Board of Directors </w:t>
      </w:r>
      <w:r w:rsidRPr="003E0FE0">
        <w:rPr>
          <w:rFonts w:asciiTheme="minorHAnsi" w:hAnsiTheme="minorHAnsi" w:cstheme="minorHAnsi"/>
          <w:bCs/>
          <w:sz w:val="22"/>
          <w:lang w:val="en-GB"/>
        </w:rPr>
        <w:t xml:space="preserve">proposes that the Annual General Meeting resolves to approve the </w:t>
      </w:r>
      <w:r w:rsidR="00F308B5" w:rsidRPr="00F308B5">
        <w:rPr>
          <w:rFonts w:asciiTheme="minorHAnsi" w:hAnsiTheme="minorHAnsi" w:cstheme="minorHAnsi"/>
          <w:bCs/>
          <w:sz w:val="22"/>
          <w:lang w:val="en-GB"/>
        </w:rPr>
        <w:t>Board of Directors</w:t>
      </w:r>
      <w:r>
        <w:rPr>
          <w:rFonts w:asciiTheme="minorHAnsi" w:hAnsiTheme="minorHAnsi" w:cstheme="minorHAnsi"/>
          <w:bCs/>
          <w:sz w:val="22"/>
          <w:lang w:val="en-GB"/>
        </w:rPr>
        <w:t xml:space="preserve">’ </w:t>
      </w:r>
      <w:r w:rsidRPr="003E0FE0">
        <w:rPr>
          <w:rFonts w:asciiTheme="minorHAnsi" w:hAnsiTheme="minorHAnsi" w:cstheme="minorHAnsi"/>
          <w:bCs/>
          <w:sz w:val="22"/>
          <w:lang w:val="en-GB"/>
        </w:rPr>
        <w:t>report regarding compensation pursuant to Chapter 8, Section 53 a of the Swedish Companies Act.</w:t>
      </w:r>
    </w:p>
    <w:bookmarkEnd w:id="5"/>
    <w:p w14:paraId="39D4EF41" w14:textId="77777777" w:rsidR="00D708AF" w:rsidRPr="00854EEF" w:rsidRDefault="00D708AF" w:rsidP="00DF48B5">
      <w:pPr>
        <w:rPr>
          <w:rFonts w:asciiTheme="minorHAnsi" w:hAnsiTheme="minorHAnsi" w:cstheme="minorHAnsi"/>
          <w:bCs/>
          <w:sz w:val="22"/>
          <w:lang w:val="en-GB"/>
        </w:rPr>
      </w:pPr>
    </w:p>
    <w:p w14:paraId="38EB5D44" w14:textId="168DF3FC" w:rsidR="00D708AF" w:rsidRPr="003E0FE0" w:rsidRDefault="00D708AF" w:rsidP="00DF48B5">
      <w:pPr>
        <w:keepNext/>
        <w:rPr>
          <w:rFonts w:asciiTheme="minorHAnsi" w:hAnsiTheme="minorHAnsi" w:cstheme="minorHAnsi"/>
          <w:b/>
          <w:bCs/>
          <w:sz w:val="22"/>
          <w:lang w:val="en-GB"/>
        </w:rPr>
      </w:pPr>
      <w:r w:rsidRPr="003E0FE0">
        <w:rPr>
          <w:rFonts w:asciiTheme="minorHAnsi" w:hAnsiTheme="minorHAnsi" w:cstheme="minorHAnsi"/>
          <w:b/>
          <w:bCs/>
          <w:sz w:val="22"/>
          <w:lang w:val="en-GB"/>
        </w:rPr>
        <w:t>Resolution on guidelines for remuneration to senior executives (</w:t>
      </w:r>
      <w:r>
        <w:rPr>
          <w:rFonts w:asciiTheme="minorHAnsi" w:hAnsiTheme="minorHAnsi" w:cstheme="minorHAnsi"/>
          <w:b/>
          <w:bCs/>
          <w:sz w:val="22"/>
          <w:lang w:val="en-GB"/>
        </w:rPr>
        <w:t>i</w:t>
      </w:r>
      <w:r w:rsidRPr="003E0FE0">
        <w:rPr>
          <w:rFonts w:asciiTheme="minorHAnsi" w:hAnsiTheme="minorHAnsi" w:cstheme="minorHAnsi"/>
          <w:b/>
          <w:bCs/>
          <w:sz w:val="22"/>
          <w:lang w:val="en-GB"/>
        </w:rPr>
        <w:t>tem 1</w:t>
      </w:r>
      <w:r>
        <w:rPr>
          <w:rFonts w:asciiTheme="minorHAnsi" w:hAnsiTheme="minorHAnsi" w:cstheme="minorHAnsi"/>
          <w:b/>
          <w:bCs/>
          <w:sz w:val="22"/>
          <w:lang w:val="en-GB"/>
        </w:rPr>
        <w:t>3</w:t>
      </w:r>
      <w:r w:rsidRPr="003E0FE0">
        <w:rPr>
          <w:rFonts w:asciiTheme="minorHAnsi" w:hAnsiTheme="minorHAnsi" w:cstheme="minorHAnsi"/>
          <w:b/>
          <w:bCs/>
          <w:sz w:val="22"/>
          <w:lang w:val="en-GB"/>
        </w:rPr>
        <w:t>)</w:t>
      </w:r>
    </w:p>
    <w:p w14:paraId="3065D62C" w14:textId="6A06ADB5" w:rsidR="00A20D5C" w:rsidRPr="00101651" w:rsidRDefault="00101651" w:rsidP="00DF48B5">
      <w:pPr>
        <w:spacing w:after="240"/>
        <w:rPr>
          <w:rFonts w:ascii="Calibri" w:eastAsia="Calibri" w:hAnsi="Calibri" w:cs="Calibri"/>
          <w:sz w:val="22"/>
          <w:szCs w:val="22"/>
          <w:lang w:val="en-US" w:eastAsia="sv-SE"/>
        </w:rPr>
      </w:pPr>
      <w:r w:rsidRPr="00101651">
        <w:rPr>
          <w:rFonts w:ascii="Calibri" w:eastAsia="Calibri" w:hAnsi="Calibri" w:cs="Calibri"/>
          <w:sz w:val="22"/>
          <w:szCs w:val="22"/>
          <w:lang w:val="en-US" w:eastAsia="en-US"/>
        </w:rPr>
        <w:t xml:space="preserve">The Board of directors proposes that the annual general meeting resolves on an addition to the guidelines for remuneration for senior executives entailing that senior executives, in addition to </w:t>
      </w:r>
      <w:r w:rsidRPr="00101651">
        <w:rPr>
          <w:rFonts w:ascii="Calibri" w:eastAsia="Calibri" w:hAnsi="Calibri" w:cs="Calibri"/>
          <w:sz w:val="22"/>
          <w:szCs w:val="22"/>
          <w:lang w:val="en-US" w:eastAsia="en-US"/>
        </w:rPr>
        <w:lastRenderedPageBreak/>
        <w:t xml:space="preserve">annual variable cash remuneration, may receive variable cash remuneration in the form of a </w:t>
      </w:r>
      <w:r w:rsidRPr="00101651">
        <w:rPr>
          <w:rFonts w:ascii="Calibri" w:eastAsia="Calibri" w:hAnsi="Calibri" w:cs="Calibri"/>
          <w:i/>
          <w:iCs/>
          <w:sz w:val="22"/>
          <w:szCs w:val="22"/>
          <w:lang w:val="en-US" w:eastAsia="sv-SE"/>
        </w:rPr>
        <w:t>long term incentive bonus</w:t>
      </w:r>
      <w:r w:rsidRPr="00101651">
        <w:rPr>
          <w:rFonts w:ascii="Calibri" w:eastAsia="Calibri" w:hAnsi="Calibri" w:cs="Calibri"/>
          <w:sz w:val="22"/>
          <w:szCs w:val="22"/>
          <w:lang w:val="en-US" w:eastAsia="sv-SE"/>
        </w:rPr>
        <w:t xml:space="preserve"> </w:t>
      </w:r>
      <w:r w:rsidRPr="00101651">
        <w:rPr>
          <w:rFonts w:ascii="Calibri" w:eastAsia="Calibri" w:hAnsi="Calibri" w:cs="Calibri"/>
          <w:i/>
          <w:iCs/>
          <w:sz w:val="22"/>
          <w:szCs w:val="22"/>
          <w:lang w:val="en-US" w:eastAsia="sv-SE"/>
        </w:rPr>
        <w:t>(LTI bonus)</w:t>
      </w:r>
      <w:r w:rsidRPr="00101651">
        <w:rPr>
          <w:rFonts w:ascii="Calibri" w:eastAsia="Calibri" w:hAnsi="Calibri" w:cs="Calibri"/>
          <w:sz w:val="22"/>
          <w:szCs w:val="22"/>
          <w:lang w:val="en-US" w:eastAsia="sv-SE"/>
        </w:rPr>
        <w:t>, whereafter the guidelines will have the following wording.</w:t>
      </w:r>
    </w:p>
    <w:p w14:paraId="3465F932" w14:textId="34B57568" w:rsidR="00D708AF" w:rsidRPr="00E26C1C" w:rsidRDefault="00D708AF" w:rsidP="00DF48B5">
      <w:pPr>
        <w:spacing w:after="200"/>
        <w:rPr>
          <w:rFonts w:asciiTheme="minorHAnsi" w:eastAsia="Calibri" w:hAnsiTheme="minorHAnsi" w:cstheme="minorHAnsi"/>
          <w:b/>
          <w:i/>
          <w:sz w:val="22"/>
          <w:szCs w:val="22"/>
          <w:lang w:val="en-US" w:eastAsia="en-US"/>
        </w:rPr>
      </w:pPr>
      <w:r w:rsidRPr="00E26C1C">
        <w:rPr>
          <w:rFonts w:asciiTheme="minorHAnsi" w:eastAsia="Calibri" w:hAnsiTheme="minorHAnsi" w:cstheme="minorHAnsi"/>
          <w:b/>
          <w:i/>
          <w:sz w:val="22"/>
          <w:szCs w:val="22"/>
          <w:lang w:val="en-US" w:eastAsia="en-US"/>
        </w:rPr>
        <w:t xml:space="preserve">The </w:t>
      </w:r>
      <w:r w:rsidR="00F308B5" w:rsidRPr="00F308B5">
        <w:rPr>
          <w:rFonts w:asciiTheme="minorHAnsi" w:eastAsia="Calibri" w:hAnsiTheme="minorHAnsi" w:cstheme="minorHAnsi"/>
          <w:b/>
          <w:i/>
          <w:sz w:val="22"/>
          <w:szCs w:val="22"/>
          <w:lang w:val="en-US" w:eastAsia="en-US"/>
        </w:rPr>
        <w:t>Board of Directors</w:t>
      </w:r>
      <w:r w:rsidRPr="00E26C1C">
        <w:rPr>
          <w:rFonts w:asciiTheme="minorHAnsi" w:eastAsia="Calibri" w:hAnsiTheme="minorHAnsi" w:cstheme="minorHAnsi"/>
          <w:b/>
          <w:i/>
          <w:sz w:val="22"/>
          <w:szCs w:val="22"/>
          <w:lang w:val="en-US" w:eastAsia="en-US"/>
        </w:rPr>
        <w:t>’ proposal regarding remuneration guidelines for senior executives</w:t>
      </w:r>
    </w:p>
    <w:p w14:paraId="4715CC2E" w14:textId="77777777" w:rsidR="00D708AF" w:rsidRPr="00E26C1C"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sz w:val="22"/>
          <w:szCs w:val="22"/>
          <w:lang w:val="en-US" w:eastAsia="en-US"/>
        </w:rPr>
        <w:t>The senior executives in Starbreeze, which consist of those who from time to time form part of the Company's management team, fall within the provisions of these guidelines. The guidelines are forward-looking, i.e. they are applicable to remuneration agreed, and amendments to remuneration already agreed, after adoption of the guidelines by the Annual General Meeting. These guidelines do not apply to any remuneration decided or approved by the General Meeting.</w:t>
      </w:r>
    </w:p>
    <w:p w14:paraId="2A46D276" w14:textId="77777777" w:rsidR="00D708AF" w:rsidRPr="00E26C1C"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sz w:val="22"/>
          <w:szCs w:val="22"/>
          <w:lang w:val="en-US" w:eastAsia="en-US"/>
        </w:rPr>
        <w:t>Remuneration under employments subject to other rules than Swedish may be duly adjusted to comply with mandatory rules or local practice, taking into account, to the overall purpose of these guidelines.</w:t>
      </w:r>
    </w:p>
    <w:p w14:paraId="7A04B2DC" w14:textId="77777777" w:rsidR="00D708AF" w:rsidRPr="00E26C1C" w:rsidRDefault="00D708AF" w:rsidP="00DF48B5">
      <w:pPr>
        <w:spacing w:after="200"/>
        <w:rPr>
          <w:rFonts w:asciiTheme="minorHAnsi" w:eastAsia="Calibri" w:hAnsiTheme="minorHAnsi" w:cstheme="minorHAnsi"/>
          <w:i/>
          <w:sz w:val="22"/>
          <w:szCs w:val="22"/>
          <w:lang w:val="en-US" w:eastAsia="en-US"/>
        </w:rPr>
      </w:pPr>
      <w:r w:rsidRPr="00E26C1C">
        <w:rPr>
          <w:rFonts w:asciiTheme="minorHAnsi" w:eastAsia="Calibri" w:hAnsiTheme="minorHAnsi" w:cstheme="minorHAnsi"/>
          <w:i/>
          <w:sz w:val="22"/>
          <w:szCs w:val="22"/>
          <w:lang w:val="en-US" w:eastAsia="en-US"/>
        </w:rPr>
        <w:t>The guidelines’ promotion of the Company’s business strategy, long-term interests and sustainability</w:t>
      </w:r>
    </w:p>
    <w:p w14:paraId="214E9264" w14:textId="77777777" w:rsidR="00D708AF" w:rsidRPr="00E26C1C"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sz w:val="22"/>
          <w:szCs w:val="22"/>
          <w:lang w:val="en-US" w:eastAsia="en-US"/>
        </w:rPr>
        <w:t>In short, the Company’s business strategy is the following.</w:t>
      </w:r>
    </w:p>
    <w:p w14:paraId="5E52D287" w14:textId="77777777" w:rsidR="00D708AF" w:rsidRPr="00E26C1C"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sz w:val="22"/>
          <w:szCs w:val="22"/>
          <w:lang w:val="en-US" w:eastAsia="en-US"/>
        </w:rPr>
        <w:t>Starbreeze is an independent developer, creator, publisher and distributor of PC and console targeting the global market, with studios in Stockholm, Barcelona and Paris. With the successful PAYDAY brand at the center, Starbreeze develops games based on proprietary and third-party rights, both in-house and in partnership with external game developers.</w:t>
      </w:r>
    </w:p>
    <w:p w14:paraId="2A637AD5" w14:textId="77777777" w:rsidR="00D708AF" w:rsidRPr="00E26C1C"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sz w:val="22"/>
          <w:szCs w:val="22"/>
          <w:lang w:val="en-US" w:eastAsia="en-US"/>
        </w:rPr>
        <w:t>Starbreeze's main business consists of its own development of video and computer games, which are wholly or partly financed by own resources. The majority of the Company's employees are mainly employed to develop the Company's products. Thereafter, the games are mainly distributed via digital platforms such as Steam, or in partnership with other physical distribution companies. The Company's end customers are the consumers who buy the game through the various gaming platforms or retailers.</w:t>
      </w:r>
    </w:p>
    <w:p w14:paraId="456C0589" w14:textId="77777777" w:rsidR="00D708AF" w:rsidRPr="00E26C1C"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sz w:val="22"/>
          <w:szCs w:val="22"/>
          <w:lang w:val="en-US" w:eastAsia="en-US"/>
        </w:rPr>
        <w:t>For more information regarding the Company’s business strategy, please see www.starbreeze.com.</w:t>
      </w:r>
    </w:p>
    <w:p w14:paraId="5C1D2F89" w14:textId="77777777" w:rsidR="00D708AF" w:rsidRPr="00E26C1C"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sz w:val="22"/>
          <w:szCs w:val="22"/>
          <w:lang w:val="en-US" w:eastAsia="en-US"/>
        </w:rPr>
        <w:t>The Company shall offer competitive remuneration in order to be able to recruit and retain qualified personnel.</w:t>
      </w:r>
    </w:p>
    <w:p w14:paraId="66B581A5" w14:textId="77777777" w:rsidR="00D708AF" w:rsidRPr="00E26C1C"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sz w:val="22"/>
          <w:szCs w:val="22"/>
          <w:lang w:val="en-US" w:eastAsia="en-US"/>
        </w:rPr>
        <w:t>Variable cash remuneration covered by these guidelines shall aim at promoting the Company’s business strategy and long-term interests, including its sustainability.</w:t>
      </w:r>
    </w:p>
    <w:p w14:paraId="5C3B7FD7" w14:textId="77777777" w:rsidR="00D708AF" w:rsidRPr="00E26C1C" w:rsidRDefault="00D708AF" w:rsidP="00DF48B5">
      <w:pPr>
        <w:spacing w:after="200"/>
        <w:rPr>
          <w:rFonts w:asciiTheme="minorHAnsi" w:eastAsia="Calibri" w:hAnsiTheme="minorHAnsi" w:cstheme="minorHAnsi"/>
          <w:i/>
          <w:sz w:val="22"/>
          <w:szCs w:val="22"/>
          <w:lang w:val="en-US" w:eastAsia="en-US"/>
        </w:rPr>
      </w:pPr>
      <w:r w:rsidRPr="00E26C1C">
        <w:rPr>
          <w:rFonts w:asciiTheme="minorHAnsi" w:eastAsia="Calibri" w:hAnsiTheme="minorHAnsi" w:cstheme="minorHAnsi"/>
          <w:i/>
          <w:sz w:val="22"/>
          <w:szCs w:val="22"/>
          <w:lang w:val="en-US" w:eastAsia="en-US"/>
        </w:rPr>
        <w:t>Types of remuneration, etc.</w:t>
      </w:r>
    </w:p>
    <w:p w14:paraId="71A44055" w14:textId="2E495C9D" w:rsidR="00D708AF" w:rsidRPr="00E26C1C"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sz w:val="22"/>
          <w:szCs w:val="22"/>
          <w:lang w:val="en-US" w:eastAsia="en-US"/>
        </w:rPr>
        <w:t xml:space="preserve">The remuneration to the senior executives may consist of fixed salary, variable remuneration, pension benefits and other customary benefits. In addition, the </w:t>
      </w:r>
      <w:r w:rsidR="00F308B5" w:rsidRPr="00F308B5">
        <w:rPr>
          <w:rFonts w:asciiTheme="minorHAnsi" w:eastAsia="Calibri" w:hAnsiTheme="minorHAnsi" w:cstheme="minorHAnsi"/>
          <w:sz w:val="22"/>
          <w:szCs w:val="22"/>
          <w:lang w:val="en-US" w:eastAsia="en-US"/>
        </w:rPr>
        <w:t>Board of Directors</w:t>
      </w:r>
      <w:r w:rsidRPr="00E26C1C">
        <w:rPr>
          <w:rFonts w:asciiTheme="minorHAnsi" w:eastAsia="Calibri" w:hAnsiTheme="minorHAnsi" w:cstheme="minorHAnsi"/>
          <w:sz w:val="22"/>
          <w:szCs w:val="22"/>
          <w:lang w:val="en-US" w:eastAsia="en-US"/>
        </w:rPr>
        <w:t xml:space="preserve"> annually evaluates whether share-based or share price-related incentive programs should be proposed to the Annual General Meeting. Such share-related or share-price incentive programs are decided by the General Meeting and are therefore excluded from these guidelines.</w:t>
      </w:r>
    </w:p>
    <w:p w14:paraId="4544E5EE" w14:textId="77777777" w:rsidR="00D708AF" w:rsidRPr="00E26C1C"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sz w:val="22"/>
          <w:szCs w:val="22"/>
          <w:lang w:val="en-US" w:eastAsia="en-US"/>
        </w:rPr>
        <w:t>As a general rule, the fixed salary is reviewed once a year and shall take into account the qualitative nature of the individual accomplishment. Remuneration to the CEO and other senior executives shall be on market terms.</w:t>
      </w:r>
    </w:p>
    <w:p w14:paraId="7F35A869" w14:textId="4DD62316" w:rsidR="00D708AF"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sz w:val="22"/>
          <w:szCs w:val="22"/>
          <w:lang w:val="en-US" w:eastAsia="en-US"/>
        </w:rPr>
        <w:t xml:space="preserve">Furthermore, the </w:t>
      </w:r>
      <w:r w:rsidR="00F308B5">
        <w:rPr>
          <w:rFonts w:asciiTheme="minorHAnsi" w:eastAsia="Calibri" w:hAnsiTheme="minorHAnsi" w:cstheme="minorHAnsi"/>
          <w:sz w:val="22"/>
          <w:szCs w:val="22"/>
          <w:lang w:val="en-US" w:eastAsia="en-US"/>
        </w:rPr>
        <w:t>Board of Directors</w:t>
      </w:r>
      <w:r w:rsidRPr="00E26C1C">
        <w:rPr>
          <w:rFonts w:asciiTheme="minorHAnsi" w:eastAsia="Calibri" w:hAnsiTheme="minorHAnsi" w:cstheme="minorHAnsi"/>
          <w:sz w:val="22"/>
          <w:szCs w:val="22"/>
          <w:lang w:val="en-US" w:eastAsia="en-US"/>
        </w:rPr>
        <w:t xml:space="preserve"> shall have the right to decide on variable remuneration in form of a cash bonus to the Company's senior executives. The variable remuneration must be linked to predetermined and measurable criteria. The variable remuneration on an annual basis may amount </w:t>
      </w:r>
      <w:r w:rsidRPr="00E26C1C">
        <w:rPr>
          <w:rFonts w:asciiTheme="minorHAnsi" w:eastAsia="Calibri" w:hAnsiTheme="minorHAnsi" w:cstheme="minorHAnsi"/>
          <w:sz w:val="22"/>
          <w:szCs w:val="22"/>
          <w:lang w:val="en-US" w:eastAsia="en-US"/>
        </w:rPr>
        <w:lastRenderedPageBreak/>
        <w:t>to not more than 75 per cent of the fixed annual salary for the CEO and 50 per cent of the fixed annual salary for other senior executives.</w:t>
      </w:r>
    </w:p>
    <w:p w14:paraId="4F6066AE" w14:textId="2FFC2274" w:rsidR="00F83EC8" w:rsidRPr="00F83EC8" w:rsidRDefault="00F83EC8" w:rsidP="00F83EC8">
      <w:pPr>
        <w:spacing w:after="200"/>
        <w:rPr>
          <w:rFonts w:asciiTheme="minorHAnsi" w:eastAsia="Calibri" w:hAnsiTheme="minorHAnsi" w:cstheme="minorHAnsi"/>
          <w:sz w:val="22"/>
          <w:szCs w:val="22"/>
          <w:lang w:val="en-US" w:eastAsia="en-US"/>
        </w:rPr>
      </w:pPr>
      <w:r w:rsidRPr="00F83EC8">
        <w:rPr>
          <w:rFonts w:asciiTheme="minorHAnsi" w:eastAsia="Calibri" w:hAnsiTheme="minorHAnsi" w:cstheme="minorHAnsi"/>
          <w:sz w:val="22"/>
          <w:szCs w:val="22"/>
          <w:lang w:val="en-US" w:eastAsia="en-US"/>
        </w:rPr>
        <w:t xml:space="preserve">In addition to annual variable cash remuneration, variable cash remuneration can be paid in the form of a long term incentive bonus (LTI bonus) which covers four financial years. The LTI bonus shall be based on milestones related to the launch, datametrics reviews and sales of PAYDAY 3 during the years covered by the LTI bonus. The LTI bonus shall be combined with a shareholding requirement. Furthermore, the conditions shall include that part of the LTI bonus shall be subject to deferred payment for a certain period of time, in order to contribute to sustainable long-term growth. The LTI bonus may cover up to a maximum of four annual salaries for the CEO and up to a maximum of two annual salaries for other senior executives. </w:t>
      </w:r>
      <w:r w:rsidR="006B0A3E" w:rsidRPr="006B0A3E">
        <w:rPr>
          <w:rFonts w:asciiTheme="minorHAnsi" w:eastAsia="Calibri" w:hAnsiTheme="minorHAnsi" w:cstheme="minorHAnsi"/>
          <w:sz w:val="22"/>
          <w:szCs w:val="22"/>
          <w:lang w:val="en-US" w:eastAsia="en-US"/>
        </w:rPr>
        <w:t>The total LTI bonus for all participants in the bonus program shall be limited to 25 percent of the company’s operating profit during the LTI period.</w:t>
      </w:r>
    </w:p>
    <w:p w14:paraId="0BFD9A4A" w14:textId="77777777" w:rsidR="00D708AF" w:rsidRPr="00E26C1C"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sz w:val="22"/>
          <w:szCs w:val="22"/>
          <w:lang w:val="en-US" w:eastAsia="en-US"/>
        </w:rPr>
        <w:t>For the CEO and senior executives, defined pension premiums are paid which corresponds to the cost according to the usual ITP plan.</w:t>
      </w:r>
    </w:p>
    <w:p w14:paraId="1B14CAF9" w14:textId="77777777" w:rsidR="00D708AF" w:rsidRPr="00E26C1C"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sz w:val="22"/>
          <w:szCs w:val="22"/>
          <w:lang w:val="en-US" w:eastAsia="en-US"/>
        </w:rPr>
        <w:t>Other benefits may amount to not more than 10 per cent of the fixed annual salary.</w:t>
      </w:r>
    </w:p>
    <w:p w14:paraId="07BB6DE1" w14:textId="77777777" w:rsidR="00D708AF" w:rsidRPr="00E26C1C"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sz w:val="22"/>
          <w:szCs w:val="22"/>
          <w:lang w:val="en-US" w:eastAsia="en-US"/>
        </w:rPr>
        <w:t>For employments governed by rules other than Swedish, pension benefits and other benefits may be duly adjusted for compliance with mandatory rules or local practice, taking into account the overall purpose of these guidelines.</w:t>
      </w:r>
    </w:p>
    <w:p w14:paraId="3C7305CA" w14:textId="77777777" w:rsidR="00D708AF" w:rsidRPr="00E26C1C" w:rsidRDefault="00D708AF" w:rsidP="00DF48B5">
      <w:pPr>
        <w:spacing w:after="200"/>
        <w:rPr>
          <w:rFonts w:asciiTheme="minorHAnsi" w:eastAsia="Calibri" w:hAnsiTheme="minorHAnsi" w:cstheme="minorHAnsi"/>
          <w:i/>
          <w:sz w:val="22"/>
          <w:szCs w:val="22"/>
          <w:lang w:val="en-US" w:eastAsia="en-US"/>
        </w:rPr>
      </w:pPr>
      <w:r w:rsidRPr="00E26C1C">
        <w:rPr>
          <w:rFonts w:asciiTheme="minorHAnsi" w:eastAsia="Calibri" w:hAnsiTheme="minorHAnsi" w:cstheme="minorHAnsi"/>
          <w:i/>
          <w:sz w:val="22"/>
          <w:szCs w:val="22"/>
          <w:lang w:val="en-US" w:eastAsia="en-US"/>
        </w:rPr>
        <w:t>Termination of employment</w:t>
      </w:r>
    </w:p>
    <w:p w14:paraId="23B1E0F0" w14:textId="77777777" w:rsidR="00D708AF" w:rsidRPr="00E26C1C"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sz w:val="22"/>
          <w:szCs w:val="22"/>
          <w:lang w:val="en-US" w:eastAsia="en-US"/>
        </w:rPr>
        <w:t>In the event the employment is terminated by the CEO the notice period is six months, and in the event the employment is terminated by the Company the notice period is nine months. Other senior executives shall have a notice period of three to nine months. No severance pay shall occur.</w:t>
      </w:r>
    </w:p>
    <w:p w14:paraId="7A0F26C2" w14:textId="77777777" w:rsidR="00D708AF" w:rsidRPr="00E26C1C"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sz w:val="22"/>
          <w:szCs w:val="22"/>
          <w:lang w:val="en-US" w:eastAsia="en-US"/>
        </w:rPr>
        <w:t>Additionally, remuneration may be paid for non-compete undertakings. Such remuneration shall compensate for loss of income and shall only be paid in so far as the previously employed executive is not entitled to severance pay. The remuneration shall amount to not more than 60 per cent of the fixed cash salary at the time of termination of employment, unless otherwise provided by mandatory collective agreement provisions, and be paid during the time the non-compete undertaking applies, however not for more than 18 months following termination of employment.</w:t>
      </w:r>
    </w:p>
    <w:p w14:paraId="324EDCEF" w14:textId="77777777" w:rsidR="00D708AF" w:rsidRPr="00E26C1C"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i/>
          <w:sz w:val="22"/>
          <w:szCs w:val="22"/>
          <w:lang w:val="en-US" w:eastAsia="en-US"/>
        </w:rPr>
        <w:t>Salary and employment conditions for employees</w:t>
      </w:r>
    </w:p>
    <w:p w14:paraId="167E8B6D" w14:textId="4DD6CCBC" w:rsidR="00D708AF" w:rsidRPr="00E26C1C"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sz w:val="22"/>
          <w:szCs w:val="22"/>
          <w:lang w:val="en-US" w:eastAsia="en-US"/>
        </w:rPr>
        <w:t xml:space="preserve">In the preparation of the </w:t>
      </w:r>
      <w:r w:rsidR="00F308B5">
        <w:rPr>
          <w:rFonts w:asciiTheme="minorHAnsi" w:eastAsia="Calibri" w:hAnsiTheme="minorHAnsi" w:cstheme="minorHAnsi"/>
          <w:sz w:val="22"/>
          <w:szCs w:val="22"/>
          <w:lang w:val="en-US" w:eastAsia="en-US"/>
        </w:rPr>
        <w:t>Board of Directors</w:t>
      </w:r>
      <w:r w:rsidRPr="00E26C1C">
        <w:rPr>
          <w:rFonts w:asciiTheme="minorHAnsi" w:eastAsia="Calibri" w:hAnsiTheme="minorHAnsi" w:cstheme="minorHAnsi"/>
          <w:sz w:val="22"/>
          <w:szCs w:val="22"/>
          <w:lang w:val="en-US" w:eastAsia="en-US"/>
        </w:rPr>
        <w:t xml:space="preserve">’ proposal for these remuneration guidelines, salary and employment conditions for employees of the Company have been taken into account by including information on the employees’ total income, the components of the remuneration and increase and growth rate over time, in the Remuneration Committee’s and the </w:t>
      </w:r>
      <w:r w:rsidR="00F308B5">
        <w:rPr>
          <w:rFonts w:asciiTheme="minorHAnsi" w:eastAsia="Calibri" w:hAnsiTheme="minorHAnsi" w:cstheme="minorHAnsi"/>
          <w:sz w:val="22"/>
          <w:szCs w:val="22"/>
          <w:lang w:val="en-US" w:eastAsia="en-US"/>
        </w:rPr>
        <w:t>Board of Directors</w:t>
      </w:r>
      <w:r w:rsidRPr="00E26C1C">
        <w:rPr>
          <w:rFonts w:asciiTheme="minorHAnsi" w:eastAsia="Calibri" w:hAnsiTheme="minorHAnsi" w:cstheme="minorHAnsi"/>
          <w:sz w:val="22"/>
          <w:szCs w:val="22"/>
          <w:lang w:val="en-US" w:eastAsia="en-US"/>
        </w:rPr>
        <w:t>’ basis of decision when evaluating whether the guidelines and the limitations set out herein are reasonable.</w:t>
      </w:r>
    </w:p>
    <w:p w14:paraId="0FB79CD5" w14:textId="77777777" w:rsidR="00D708AF" w:rsidRPr="00E26C1C"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i/>
          <w:sz w:val="22"/>
          <w:szCs w:val="22"/>
          <w:lang w:val="en-US" w:eastAsia="en-US"/>
        </w:rPr>
        <w:t>The decision-making process to determine, review and implement the guidelines</w:t>
      </w:r>
    </w:p>
    <w:p w14:paraId="12084EC1" w14:textId="37959A5C" w:rsidR="00D708AF" w:rsidRPr="00E26C1C"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sz w:val="22"/>
          <w:szCs w:val="22"/>
          <w:lang w:val="en-US" w:eastAsia="en-US"/>
        </w:rPr>
        <w:t xml:space="preserve">The </w:t>
      </w:r>
      <w:r w:rsidR="00F308B5">
        <w:rPr>
          <w:rFonts w:asciiTheme="minorHAnsi" w:eastAsia="Calibri" w:hAnsiTheme="minorHAnsi" w:cstheme="minorHAnsi"/>
          <w:sz w:val="22"/>
          <w:szCs w:val="22"/>
          <w:lang w:val="en-US" w:eastAsia="en-US"/>
        </w:rPr>
        <w:t>Board of Directors</w:t>
      </w:r>
      <w:r w:rsidRPr="00E26C1C">
        <w:rPr>
          <w:rFonts w:asciiTheme="minorHAnsi" w:eastAsia="Calibri" w:hAnsiTheme="minorHAnsi" w:cstheme="minorHAnsi"/>
          <w:sz w:val="22"/>
          <w:szCs w:val="22"/>
          <w:lang w:val="en-US" w:eastAsia="en-US"/>
        </w:rPr>
        <w:t xml:space="preserve"> has established a Remuneration Committee. The committee’s tasks include preparing the </w:t>
      </w:r>
      <w:r w:rsidR="00F308B5">
        <w:rPr>
          <w:rFonts w:asciiTheme="minorHAnsi" w:eastAsia="Calibri" w:hAnsiTheme="minorHAnsi" w:cstheme="minorHAnsi"/>
          <w:sz w:val="22"/>
          <w:szCs w:val="22"/>
          <w:lang w:val="en-US" w:eastAsia="en-US"/>
        </w:rPr>
        <w:t>Board of Directors</w:t>
      </w:r>
      <w:r w:rsidRPr="00E26C1C">
        <w:rPr>
          <w:rFonts w:asciiTheme="minorHAnsi" w:eastAsia="Calibri" w:hAnsiTheme="minorHAnsi" w:cstheme="minorHAnsi"/>
          <w:sz w:val="22"/>
          <w:szCs w:val="22"/>
          <w:lang w:val="en-US" w:eastAsia="en-US"/>
        </w:rPr>
        <w:t xml:space="preserve">’ decision to propose guidelines for executive remuneration. The </w:t>
      </w:r>
      <w:r w:rsidR="00F308B5">
        <w:rPr>
          <w:rFonts w:asciiTheme="minorHAnsi" w:eastAsia="Calibri" w:hAnsiTheme="minorHAnsi" w:cstheme="minorHAnsi"/>
          <w:sz w:val="22"/>
          <w:szCs w:val="22"/>
          <w:lang w:val="en-US" w:eastAsia="en-US"/>
        </w:rPr>
        <w:t>Board of Directors</w:t>
      </w:r>
      <w:r w:rsidRPr="00E26C1C">
        <w:rPr>
          <w:rFonts w:asciiTheme="minorHAnsi" w:eastAsia="Calibri" w:hAnsiTheme="minorHAnsi" w:cstheme="minorHAnsi"/>
          <w:sz w:val="22"/>
          <w:szCs w:val="22"/>
          <w:lang w:val="en-US" w:eastAsia="en-US"/>
        </w:rPr>
        <w:t xml:space="preserve"> shall prepare a proposal for new guidelines at least every fourth year and submit it to the General Meeting. The guidelines shall be in force until new guidelines are adopted by the General Meeting. The Remuneration Committee shall also monitor and evaluate programs for variable remuneration for the executive management, the application of the guidelines for executive remuneration as well as the current remuneration structures and compensation levels in the Company. The CEO and other members of the executive management do not participate in the </w:t>
      </w:r>
      <w:r w:rsidR="00F308B5">
        <w:rPr>
          <w:rFonts w:asciiTheme="minorHAnsi" w:eastAsia="Calibri" w:hAnsiTheme="minorHAnsi" w:cstheme="minorHAnsi"/>
          <w:sz w:val="22"/>
          <w:szCs w:val="22"/>
          <w:lang w:val="en-US" w:eastAsia="en-US"/>
        </w:rPr>
        <w:t xml:space="preserve">Board </w:t>
      </w:r>
      <w:r w:rsidR="00F308B5">
        <w:rPr>
          <w:rFonts w:asciiTheme="minorHAnsi" w:eastAsia="Calibri" w:hAnsiTheme="minorHAnsi" w:cstheme="minorHAnsi"/>
          <w:sz w:val="22"/>
          <w:szCs w:val="22"/>
          <w:lang w:val="en-US" w:eastAsia="en-US"/>
        </w:rPr>
        <w:lastRenderedPageBreak/>
        <w:t>of Directors</w:t>
      </w:r>
      <w:r w:rsidRPr="00E26C1C">
        <w:rPr>
          <w:rFonts w:asciiTheme="minorHAnsi" w:eastAsia="Calibri" w:hAnsiTheme="minorHAnsi" w:cstheme="minorHAnsi"/>
          <w:sz w:val="22"/>
          <w:szCs w:val="22"/>
          <w:lang w:val="en-US" w:eastAsia="en-US"/>
        </w:rPr>
        <w:t>’ processing of and resolutions regarding remuneration-related matters in so far as they are affected by such matters.</w:t>
      </w:r>
    </w:p>
    <w:p w14:paraId="63C1FE81" w14:textId="77777777" w:rsidR="00D708AF" w:rsidRPr="00E26C1C"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i/>
          <w:sz w:val="22"/>
          <w:szCs w:val="22"/>
          <w:lang w:val="en-US" w:eastAsia="en-US"/>
        </w:rPr>
        <w:t>Derogation from the guidelines</w:t>
      </w:r>
    </w:p>
    <w:p w14:paraId="7860B597" w14:textId="1D42F73C" w:rsidR="00EB5341" w:rsidRPr="00D708AF" w:rsidRDefault="00D708AF" w:rsidP="00DF48B5">
      <w:pPr>
        <w:spacing w:after="200"/>
        <w:rPr>
          <w:rFonts w:asciiTheme="minorHAnsi" w:eastAsia="Calibri" w:hAnsiTheme="minorHAnsi" w:cstheme="minorHAnsi"/>
          <w:sz w:val="22"/>
          <w:szCs w:val="22"/>
          <w:lang w:val="en-US" w:eastAsia="en-US"/>
        </w:rPr>
      </w:pPr>
      <w:r w:rsidRPr="00E26C1C">
        <w:rPr>
          <w:rFonts w:asciiTheme="minorHAnsi" w:eastAsia="Calibri" w:hAnsiTheme="minorHAnsi" w:cstheme="minorHAnsi"/>
          <w:sz w:val="22"/>
          <w:szCs w:val="22"/>
          <w:lang w:val="en-US" w:eastAsia="en-US"/>
        </w:rPr>
        <w:t xml:space="preserve">The </w:t>
      </w:r>
      <w:r w:rsidR="00F308B5">
        <w:rPr>
          <w:rFonts w:asciiTheme="minorHAnsi" w:eastAsia="Calibri" w:hAnsiTheme="minorHAnsi" w:cstheme="minorHAnsi"/>
          <w:sz w:val="22"/>
          <w:szCs w:val="22"/>
          <w:lang w:val="en-US" w:eastAsia="en-US"/>
        </w:rPr>
        <w:t>Board of Directors</w:t>
      </w:r>
      <w:r w:rsidRPr="00E26C1C">
        <w:rPr>
          <w:rFonts w:asciiTheme="minorHAnsi" w:eastAsia="Calibri" w:hAnsiTheme="minorHAnsi" w:cstheme="minorHAnsi"/>
          <w:sz w:val="22"/>
          <w:szCs w:val="22"/>
          <w:lang w:val="en-US" w:eastAsia="en-US"/>
        </w:rPr>
        <w:t xml:space="preserve"> may temporarily resolve to derogate from the guidelines, in whole or in part, if in a specific case there is special cause for the derogation and a derogation is necessary to serve the Company’s long-term interests, including its sustainability, or to ensure the Company’s financial viability. As set out above, the Remuneration Committee’s tasks include preparing the </w:t>
      </w:r>
      <w:r w:rsidR="00F308B5">
        <w:rPr>
          <w:rFonts w:asciiTheme="minorHAnsi" w:eastAsia="Calibri" w:hAnsiTheme="minorHAnsi" w:cstheme="minorHAnsi"/>
          <w:sz w:val="22"/>
          <w:szCs w:val="22"/>
          <w:lang w:val="en-US" w:eastAsia="en-US"/>
        </w:rPr>
        <w:t>Board of Directors</w:t>
      </w:r>
      <w:r w:rsidRPr="00E26C1C">
        <w:rPr>
          <w:rFonts w:asciiTheme="minorHAnsi" w:eastAsia="Calibri" w:hAnsiTheme="minorHAnsi" w:cstheme="minorHAnsi"/>
          <w:sz w:val="22"/>
          <w:szCs w:val="22"/>
          <w:lang w:val="en-US" w:eastAsia="en-US"/>
        </w:rPr>
        <w:t>’ resolutions in remuneration-related matters. This includes any resolutions to derogate from the guidelines.</w:t>
      </w:r>
    </w:p>
    <w:p w14:paraId="7682CEC8" w14:textId="21138A0E" w:rsidR="00EB5341" w:rsidRPr="004D5FDB" w:rsidRDefault="00CF559A" w:rsidP="00DF48B5">
      <w:pPr>
        <w:rPr>
          <w:rFonts w:asciiTheme="minorHAnsi" w:hAnsiTheme="minorHAnsi" w:cstheme="minorHAnsi"/>
          <w:b/>
          <w:bCs/>
          <w:sz w:val="22"/>
          <w:lang w:val="en-US"/>
        </w:rPr>
      </w:pPr>
      <w:r w:rsidRPr="00CF559A">
        <w:rPr>
          <w:rFonts w:asciiTheme="minorHAnsi" w:hAnsiTheme="minorHAnsi" w:cstheme="minorHAnsi"/>
          <w:b/>
          <w:bCs/>
          <w:sz w:val="22"/>
          <w:lang w:val="en-GB"/>
        </w:rPr>
        <w:t xml:space="preserve">Resolution on </w:t>
      </w:r>
      <w:r w:rsidR="004D5FDB" w:rsidRPr="004D5FDB">
        <w:rPr>
          <w:rFonts w:asciiTheme="minorHAnsi" w:hAnsiTheme="minorHAnsi" w:cstheme="minorHAnsi"/>
          <w:b/>
          <w:bCs/>
          <w:sz w:val="22"/>
          <w:lang w:val="en-GB"/>
        </w:rPr>
        <w:t xml:space="preserve">authorizing the </w:t>
      </w:r>
      <w:r w:rsidR="00F308B5">
        <w:rPr>
          <w:rFonts w:asciiTheme="minorHAnsi" w:hAnsiTheme="minorHAnsi" w:cstheme="minorHAnsi"/>
          <w:b/>
          <w:bCs/>
          <w:sz w:val="22"/>
          <w:lang w:val="en-GB"/>
        </w:rPr>
        <w:t>Board of Directors</w:t>
      </w:r>
      <w:r w:rsidR="004D5FDB" w:rsidRPr="004D5FDB">
        <w:rPr>
          <w:rFonts w:asciiTheme="minorHAnsi" w:hAnsiTheme="minorHAnsi" w:cstheme="minorHAnsi"/>
          <w:b/>
          <w:bCs/>
          <w:sz w:val="22"/>
          <w:lang w:val="en-GB"/>
        </w:rPr>
        <w:t xml:space="preserve"> to resolve upon new issues</w:t>
      </w:r>
      <w:r w:rsidR="004D5FDB">
        <w:rPr>
          <w:rFonts w:asciiTheme="minorHAnsi" w:hAnsiTheme="minorHAnsi" w:cstheme="minorHAnsi"/>
          <w:b/>
          <w:bCs/>
          <w:sz w:val="22"/>
          <w:lang w:val="en-GB"/>
        </w:rPr>
        <w:t xml:space="preserve"> </w:t>
      </w:r>
      <w:r w:rsidR="004D5FDB" w:rsidRPr="004D5FDB">
        <w:rPr>
          <w:rFonts w:asciiTheme="minorHAnsi" w:hAnsiTheme="minorHAnsi" w:cstheme="minorHAnsi"/>
          <w:b/>
          <w:bCs/>
          <w:sz w:val="22"/>
          <w:lang w:val="en-GB"/>
        </w:rPr>
        <w:t>(item 1</w:t>
      </w:r>
      <w:r w:rsidR="00D708AF">
        <w:rPr>
          <w:rFonts w:asciiTheme="minorHAnsi" w:hAnsiTheme="minorHAnsi" w:cstheme="minorHAnsi"/>
          <w:b/>
          <w:bCs/>
          <w:sz w:val="22"/>
          <w:lang w:val="en-GB"/>
        </w:rPr>
        <w:t>4</w:t>
      </w:r>
      <w:r w:rsidR="004D5FDB" w:rsidRPr="004D5FDB">
        <w:rPr>
          <w:rFonts w:asciiTheme="minorHAnsi" w:hAnsiTheme="minorHAnsi" w:cstheme="minorHAnsi"/>
          <w:b/>
          <w:bCs/>
          <w:sz w:val="22"/>
          <w:lang w:val="en-GB"/>
        </w:rPr>
        <w:t>)</w:t>
      </w:r>
    </w:p>
    <w:p w14:paraId="2A92BEB0" w14:textId="4A437238" w:rsidR="00EB5341" w:rsidRPr="00EB5341" w:rsidRDefault="00EB5341" w:rsidP="00DF48B5">
      <w:pPr>
        <w:rPr>
          <w:rFonts w:asciiTheme="minorHAnsi" w:hAnsiTheme="minorHAnsi" w:cstheme="minorHAnsi"/>
          <w:bCs/>
          <w:sz w:val="22"/>
          <w:lang w:val="en-GB"/>
        </w:rPr>
      </w:pPr>
      <w:r w:rsidRPr="00EB5341">
        <w:rPr>
          <w:rFonts w:asciiTheme="minorHAnsi" w:hAnsiTheme="minorHAnsi" w:cstheme="minorHAnsi"/>
          <w:bCs/>
          <w:sz w:val="22"/>
          <w:lang w:val="en-GB"/>
        </w:rPr>
        <w:t xml:space="preserve">The </w:t>
      </w:r>
      <w:r w:rsidR="00F308B5">
        <w:rPr>
          <w:rFonts w:asciiTheme="minorHAnsi" w:hAnsiTheme="minorHAnsi" w:cstheme="minorHAnsi"/>
          <w:bCs/>
          <w:sz w:val="22"/>
          <w:lang w:val="en-GB"/>
        </w:rPr>
        <w:t>Board of Directors</w:t>
      </w:r>
      <w:r w:rsidRPr="00EB5341">
        <w:rPr>
          <w:rFonts w:asciiTheme="minorHAnsi" w:hAnsiTheme="minorHAnsi" w:cstheme="minorHAnsi"/>
          <w:bCs/>
          <w:sz w:val="22"/>
          <w:lang w:val="en-GB"/>
        </w:rPr>
        <w:t xml:space="preserve"> proposes that the</w:t>
      </w:r>
      <w:r w:rsidR="00D42717">
        <w:rPr>
          <w:rFonts w:asciiTheme="minorHAnsi" w:hAnsiTheme="minorHAnsi" w:cstheme="minorHAnsi"/>
          <w:bCs/>
          <w:sz w:val="22"/>
          <w:lang w:val="en-GB"/>
        </w:rPr>
        <w:t xml:space="preserve"> </w:t>
      </w:r>
      <w:r w:rsidR="004D5FDB">
        <w:rPr>
          <w:rFonts w:asciiTheme="minorHAnsi" w:hAnsiTheme="minorHAnsi" w:cstheme="minorHAnsi"/>
          <w:bCs/>
          <w:sz w:val="22"/>
          <w:lang w:val="en-GB"/>
        </w:rPr>
        <w:t>AGM</w:t>
      </w:r>
      <w:r w:rsidRPr="00EB5341">
        <w:rPr>
          <w:rFonts w:asciiTheme="minorHAnsi" w:hAnsiTheme="minorHAnsi" w:cstheme="minorHAnsi"/>
          <w:bCs/>
          <w:sz w:val="22"/>
          <w:lang w:val="en-GB"/>
        </w:rPr>
        <w:t xml:space="preserve"> authorizes the </w:t>
      </w:r>
      <w:r w:rsidR="00F308B5">
        <w:rPr>
          <w:rFonts w:asciiTheme="minorHAnsi" w:hAnsiTheme="minorHAnsi" w:cstheme="minorHAnsi"/>
          <w:bCs/>
          <w:sz w:val="22"/>
          <w:lang w:val="en-GB"/>
        </w:rPr>
        <w:t>Board of Directors</w:t>
      </w:r>
      <w:r w:rsidRPr="00EB5341">
        <w:rPr>
          <w:rFonts w:asciiTheme="minorHAnsi" w:hAnsiTheme="minorHAnsi" w:cstheme="minorHAnsi"/>
          <w:bCs/>
          <w:sz w:val="22"/>
          <w:lang w:val="en-GB"/>
        </w:rPr>
        <w:t xml:space="preserve"> to, on one or several occasions</w:t>
      </w:r>
      <w:r w:rsidR="000E145A">
        <w:rPr>
          <w:rFonts w:asciiTheme="minorHAnsi" w:hAnsiTheme="minorHAnsi" w:cstheme="minorHAnsi"/>
          <w:bCs/>
          <w:sz w:val="22"/>
          <w:lang w:val="en-GB"/>
        </w:rPr>
        <w:t xml:space="preserve"> and</w:t>
      </w:r>
      <w:r w:rsidRPr="00EB5341">
        <w:rPr>
          <w:rFonts w:asciiTheme="minorHAnsi" w:hAnsiTheme="minorHAnsi" w:cstheme="minorHAnsi"/>
          <w:bCs/>
          <w:sz w:val="22"/>
          <w:lang w:val="en-GB"/>
        </w:rPr>
        <w:t xml:space="preserve"> until the</w:t>
      </w:r>
      <w:r w:rsidR="00C1183E">
        <w:rPr>
          <w:rFonts w:asciiTheme="minorHAnsi" w:hAnsiTheme="minorHAnsi" w:cstheme="minorHAnsi"/>
          <w:bCs/>
          <w:sz w:val="22"/>
          <w:lang w:val="en-GB"/>
        </w:rPr>
        <w:t xml:space="preserve"> </w:t>
      </w:r>
      <w:r w:rsidRPr="00EB5341">
        <w:rPr>
          <w:rFonts w:asciiTheme="minorHAnsi" w:hAnsiTheme="minorHAnsi" w:cstheme="minorHAnsi"/>
          <w:bCs/>
          <w:sz w:val="22"/>
          <w:lang w:val="en-GB"/>
        </w:rPr>
        <w:t xml:space="preserve">end of the next </w:t>
      </w:r>
      <w:r w:rsidR="000F30EE">
        <w:rPr>
          <w:rFonts w:asciiTheme="minorHAnsi" w:hAnsiTheme="minorHAnsi" w:cstheme="minorHAnsi"/>
          <w:bCs/>
          <w:sz w:val="22"/>
          <w:lang w:val="en-GB"/>
        </w:rPr>
        <w:t>AGM</w:t>
      </w:r>
      <w:r w:rsidRPr="00EB5341">
        <w:rPr>
          <w:rFonts w:asciiTheme="minorHAnsi" w:hAnsiTheme="minorHAnsi" w:cstheme="minorHAnsi"/>
          <w:bCs/>
          <w:sz w:val="22"/>
          <w:lang w:val="en-GB"/>
        </w:rPr>
        <w:t>, with or without deviation of the shareholders’ preferential</w:t>
      </w:r>
      <w:r w:rsidR="00C1183E">
        <w:rPr>
          <w:rFonts w:asciiTheme="minorHAnsi" w:hAnsiTheme="minorHAnsi" w:cstheme="minorHAnsi"/>
          <w:bCs/>
          <w:sz w:val="22"/>
          <w:lang w:val="en-GB"/>
        </w:rPr>
        <w:t xml:space="preserve"> </w:t>
      </w:r>
      <w:r w:rsidRPr="00EB5341">
        <w:rPr>
          <w:rFonts w:asciiTheme="minorHAnsi" w:hAnsiTheme="minorHAnsi" w:cstheme="minorHAnsi"/>
          <w:bCs/>
          <w:sz w:val="22"/>
          <w:lang w:val="en-GB"/>
        </w:rPr>
        <w:t>rights, resolve to issue new shares of class B, or convertible bonds or warrants entitling to shares of</w:t>
      </w:r>
      <w:r w:rsidR="00C1183E">
        <w:rPr>
          <w:rFonts w:asciiTheme="minorHAnsi" w:hAnsiTheme="minorHAnsi" w:cstheme="minorHAnsi"/>
          <w:bCs/>
          <w:sz w:val="22"/>
          <w:lang w:val="en-GB"/>
        </w:rPr>
        <w:t xml:space="preserve"> </w:t>
      </w:r>
      <w:r w:rsidRPr="00EB5341">
        <w:rPr>
          <w:rFonts w:asciiTheme="minorHAnsi" w:hAnsiTheme="minorHAnsi" w:cstheme="minorHAnsi"/>
          <w:bCs/>
          <w:sz w:val="22"/>
          <w:lang w:val="en-GB"/>
        </w:rPr>
        <w:t>class B corresponding to (at considered exercise of such convertible bonds or warrants, as applicable)</w:t>
      </w:r>
      <w:r w:rsidR="00C1183E">
        <w:rPr>
          <w:rFonts w:asciiTheme="minorHAnsi" w:hAnsiTheme="minorHAnsi" w:cstheme="minorHAnsi"/>
          <w:bCs/>
          <w:sz w:val="22"/>
          <w:lang w:val="en-GB"/>
        </w:rPr>
        <w:t xml:space="preserve"> </w:t>
      </w:r>
      <w:r w:rsidRPr="00EB5341">
        <w:rPr>
          <w:rFonts w:asciiTheme="minorHAnsi" w:hAnsiTheme="minorHAnsi" w:cstheme="minorHAnsi"/>
          <w:bCs/>
          <w:sz w:val="22"/>
          <w:lang w:val="en-GB"/>
        </w:rPr>
        <w:t>no more than ten (10) per cent of the number of outstanding shares at each relevant time, against</w:t>
      </w:r>
      <w:r w:rsidR="00C1183E">
        <w:rPr>
          <w:rFonts w:asciiTheme="minorHAnsi" w:hAnsiTheme="minorHAnsi" w:cstheme="minorHAnsi"/>
          <w:bCs/>
          <w:sz w:val="22"/>
          <w:lang w:val="en-GB"/>
        </w:rPr>
        <w:t xml:space="preserve"> </w:t>
      </w:r>
      <w:r w:rsidRPr="00EB5341">
        <w:rPr>
          <w:rFonts w:asciiTheme="minorHAnsi" w:hAnsiTheme="minorHAnsi" w:cstheme="minorHAnsi"/>
          <w:bCs/>
          <w:sz w:val="22"/>
          <w:lang w:val="en-GB"/>
        </w:rPr>
        <w:t>payment in cash, through set off or payment in kind. The purpose of the authorization and reason for</w:t>
      </w:r>
      <w:r w:rsidR="00C1183E">
        <w:rPr>
          <w:rFonts w:asciiTheme="minorHAnsi" w:hAnsiTheme="minorHAnsi" w:cstheme="minorHAnsi"/>
          <w:bCs/>
          <w:sz w:val="22"/>
          <w:lang w:val="en-GB"/>
        </w:rPr>
        <w:t xml:space="preserve"> </w:t>
      </w:r>
      <w:r w:rsidRPr="00EB5341">
        <w:rPr>
          <w:rFonts w:asciiTheme="minorHAnsi" w:hAnsiTheme="minorHAnsi" w:cstheme="minorHAnsi"/>
          <w:bCs/>
          <w:sz w:val="22"/>
          <w:lang w:val="en-GB"/>
        </w:rPr>
        <w:t>any deviation from the shareholders’ preferential rights is that the Company shall be able to issue</w:t>
      </w:r>
      <w:r w:rsidR="00C1183E">
        <w:rPr>
          <w:rFonts w:asciiTheme="minorHAnsi" w:hAnsiTheme="minorHAnsi" w:cstheme="minorHAnsi"/>
          <w:bCs/>
          <w:sz w:val="22"/>
          <w:lang w:val="en-GB"/>
        </w:rPr>
        <w:t xml:space="preserve"> </w:t>
      </w:r>
      <w:r w:rsidRPr="00EB5341">
        <w:rPr>
          <w:rFonts w:asciiTheme="minorHAnsi" w:hAnsiTheme="minorHAnsi" w:cstheme="minorHAnsi"/>
          <w:bCs/>
          <w:sz w:val="22"/>
          <w:lang w:val="en-GB"/>
        </w:rPr>
        <w:t>shares or other instruments in connection with acquisition of companies or businesses as well as to be</w:t>
      </w:r>
      <w:r>
        <w:rPr>
          <w:rFonts w:asciiTheme="minorHAnsi" w:hAnsiTheme="minorHAnsi" w:cstheme="minorHAnsi"/>
          <w:bCs/>
          <w:sz w:val="22"/>
          <w:lang w:val="en-GB"/>
        </w:rPr>
        <w:t xml:space="preserve"> </w:t>
      </w:r>
      <w:r w:rsidRPr="00EB5341">
        <w:rPr>
          <w:rFonts w:asciiTheme="minorHAnsi" w:hAnsiTheme="minorHAnsi" w:cstheme="minorHAnsi"/>
          <w:bCs/>
          <w:sz w:val="22"/>
          <w:lang w:val="en-GB"/>
        </w:rPr>
        <w:t>able to execute issues with deviation from the shareholders’ preferential rights for the purpose of</w:t>
      </w:r>
      <w:r w:rsidR="00C1183E">
        <w:rPr>
          <w:rFonts w:asciiTheme="minorHAnsi" w:hAnsiTheme="minorHAnsi" w:cstheme="minorHAnsi"/>
          <w:bCs/>
          <w:sz w:val="22"/>
          <w:lang w:val="en-GB"/>
        </w:rPr>
        <w:t xml:space="preserve"> </w:t>
      </w:r>
      <w:r w:rsidRPr="00EB5341">
        <w:rPr>
          <w:rFonts w:asciiTheme="minorHAnsi" w:hAnsiTheme="minorHAnsi" w:cstheme="minorHAnsi"/>
          <w:bCs/>
          <w:sz w:val="22"/>
          <w:lang w:val="en-GB"/>
        </w:rPr>
        <w:t>raising funds to the Company, for example in connection with financing of game production. The issue</w:t>
      </w:r>
      <w:r>
        <w:rPr>
          <w:rFonts w:asciiTheme="minorHAnsi" w:hAnsiTheme="minorHAnsi" w:cstheme="minorHAnsi"/>
          <w:bCs/>
          <w:sz w:val="22"/>
          <w:lang w:val="en-GB"/>
        </w:rPr>
        <w:t xml:space="preserve"> </w:t>
      </w:r>
      <w:r w:rsidRPr="00EB5341">
        <w:rPr>
          <w:rFonts w:asciiTheme="minorHAnsi" w:hAnsiTheme="minorHAnsi" w:cstheme="minorHAnsi"/>
          <w:bCs/>
          <w:sz w:val="22"/>
          <w:lang w:val="en-GB"/>
        </w:rPr>
        <w:t>price may not be lower than a fair market price. Other terms and conditions shall be made on</w:t>
      </w:r>
      <w:r>
        <w:rPr>
          <w:rFonts w:asciiTheme="minorHAnsi" w:hAnsiTheme="minorHAnsi" w:cstheme="minorHAnsi"/>
          <w:bCs/>
          <w:sz w:val="22"/>
          <w:lang w:val="en-GB"/>
        </w:rPr>
        <w:t xml:space="preserve"> </w:t>
      </w:r>
      <w:r w:rsidRPr="00EB5341">
        <w:rPr>
          <w:rFonts w:asciiTheme="minorHAnsi" w:hAnsiTheme="minorHAnsi" w:cstheme="minorHAnsi"/>
          <w:bCs/>
          <w:sz w:val="22"/>
          <w:lang w:val="en-GB"/>
        </w:rPr>
        <w:t>fair</w:t>
      </w:r>
      <w:r>
        <w:rPr>
          <w:rFonts w:asciiTheme="minorHAnsi" w:hAnsiTheme="minorHAnsi" w:cstheme="minorHAnsi"/>
          <w:bCs/>
          <w:sz w:val="22"/>
          <w:lang w:val="en-GB"/>
        </w:rPr>
        <w:t xml:space="preserve"> </w:t>
      </w:r>
      <w:r w:rsidRPr="00EB5341">
        <w:rPr>
          <w:rFonts w:asciiTheme="minorHAnsi" w:hAnsiTheme="minorHAnsi" w:cstheme="minorHAnsi"/>
          <w:bCs/>
          <w:sz w:val="22"/>
          <w:lang w:val="en-GB"/>
        </w:rPr>
        <w:t>market</w:t>
      </w:r>
      <w:r>
        <w:rPr>
          <w:rFonts w:asciiTheme="minorHAnsi" w:hAnsiTheme="minorHAnsi" w:cstheme="minorHAnsi"/>
          <w:bCs/>
          <w:sz w:val="22"/>
          <w:lang w:val="en-GB"/>
        </w:rPr>
        <w:t xml:space="preserve"> </w:t>
      </w:r>
      <w:r w:rsidRPr="00EB5341">
        <w:rPr>
          <w:rFonts w:asciiTheme="minorHAnsi" w:hAnsiTheme="minorHAnsi" w:cstheme="minorHAnsi"/>
          <w:bCs/>
          <w:sz w:val="22"/>
          <w:lang w:val="en-GB"/>
        </w:rPr>
        <w:t>terms.</w:t>
      </w:r>
    </w:p>
    <w:p w14:paraId="4DA870F0" w14:textId="77777777" w:rsidR="00EB5341" w:rsidRDefault="00EB5341" w:rsidP="00DF48B5">
      <w:pPr>
        <w:rPr>
          <w:rFonts w:asciiTheme="minorHAnsi" w:hAnsiTheme="minorHAnsi" w:cstheme="minorHAnsi"/>
          <w:bCs/>
          <w:sz w:val="22"/>
          <w:lang w:val="en-GB"/>
        </w:rPr>
      </w:pPr>
    </w:p>
    <w:p w14:paraId="20B2617A" w14:textId="77777777" w:rsidR="009C4E4C" w:rsidRPr="00587FE0" w:rsidRDefault="009C4E4C" w:rsidP="00DF48B5">
      <w:pPr>
        <w:rPr>
          <w:rFonts w:ascii="Calibri" w:hAnsi="Calibri" w:cs="Calibri"/>
          <w:i/>
          <w:iCs/>
          <w:sz w:val="22"/>
          <w:lang w:val="en-GB"/>
        </w:rPr>
      </w:pPr>
      <w:r w:rsidRPr="00587FE0">
        <w:rPr>
          <w:rFonts w:ascii="Calibri" w:hAnsi="Calibri" w:cs="Calibri"/>
          <w:i/>
          <w:iCs/>
          <w:sz w:val="22"/>
          <w:lang w:val="en-GB"/>
        </w:rPr>
        <w:t>Majority requirements</w:t>
      </w:r>
    </w:p>
    <w:p w14:paraId="7652447B" w14:textId="77777777" w:rsidR="009C4E4C" w:rsidRDefault="009C4E4C" w:rsidP="00DF48B5">
      <w:pPr>
        <w:rPr>
          <w:rFonts w:ascii="Calibri" w:hAnsi="Calibri" w:cs="Calibri"/>
          <w:sz w:val="22"/>
          <w:lang w:val="en-GB"/>
        </w:rPr>
      </w:pPr>
      <w:r w:rsidRPr="00E26A19">
        <w:rPr>
          <w:rFonts w:ascii="Calibri" w:hAnsi="Calibri" w:cs="Calibri"/>
          <w:sz w:val="22"/>
          <w:lang w:val="en-GB"/>
        </w:rPr>
        <w:t>According to the Swedish Companies Act (2005:551)</w:t>
      </w:r>
      <w:r>
        <w:rPr>
          <w:rFonts w:ascii="Calibri" w:hAnsi="Calibri" w:cs="Calibri"/>
          <w:sz w:val="22"/>
          <w:lang w:val="en-GB"/>
        </w:rPr>
        <w:t>, i</w:t>
      </w:r>
      <w:r w:rsidRPr="00AF584D">
        <w:rPr>
          <w:rFonts w:ascii="Calibri" w:hAnsi="Calibri" w:cs="Calibri"/>
          <w:sz w:val="22"/>
          <w:lang w:val="en-GB"/>
        </w:rPr>
        <w:t>n order for the Annual General Meeting’s resolution to be valid, the resolution must be accepted by shareholders holding no less than two thirds of the votes cast as well as the shares represented at the Annual General Meeting.</w:t>
      </w:r>
    </w:p>
    <w:p w14:paraId="148E4293" w14:textId="77777777" w:rsidR="00A70020" w:rsidRPr="00751EAB" w:rsidRDefault="00A70020" w:rsidP="00DF48B5">
      <w:pPr>
        <w:rPr>
          <w:rFonts w:asciiTheme="minorHAnsi" w:hAnsiTheme="minorHAnsi" w:cstheme="minorHAnsi"/>
          <w:bCs/>
          <w:sz w:val="22"/>
          <w:lang w:val="en-GB"/>
        </w:rPr>
      </w:pPr>
    </w:p>
    <w:p w14:paraId="266E5F9E" w14:textId="78BDE82F" w:rsidR="00A92213" w:rsidRPr="002A045E" w:rsidRDefault="00692EA0" w:rsidP="00DF48B5">
      <w:pPr>
        <w:keepNext/>
        <w:rPr>
          <w:rFonts w:asciiTheme="minorHAnsi" w:hAnsiTheme="minorHAnsi" w:cstheme="minorHAnsi"/>
          <w:b/>
          <w:bCs/>
          <w:sz w:val="22"/>
          <w:lang w:val="en-GB"/>
        </w:rPr>
      </w:pPr>
      <w:bookmarkStart w:id="6" w:name="_Hlk64487485"/>
      <w:r w:rsidRPr="00692EA0">
        <w:rPr>
          <w:rFonts w:asciiTheme="minorHAnsi" w:hAnsiTheme="minorHAnsi" w:cstheme="minorHAnsi"/>
          <w:b/>
          <w:bCs/>
          <w:sz w:val="22"/>
          <w:lang w:val="en-GB"/>
        </w:rPr>
        <w:t xml:space="preserve">Resolution to amend the Articles of Association </w:t>
      </w:r>
      <w:r w:rsidR="00A92213" w:rsidRPr="002A045E">
        <w:rPr>
          <w:rFonts w:asciiTheme="minorHAnsi" w:hAnsiTheme="minorHAnsi" w:cstheme="minorHAnsi"/>
          <w:b/>
          <w:bCs/>
          <w:sz w:val="22"/>
          <w:lang w:val="en-GB"/>
        </w:rPr>
        <w:t>(</w:t>
      </w:r>
      <w:r w:rsidR="00396767">
        <w:rPr>
          <w:rFonts w:asciiTheme="minorHAnsi" w:hAnsiTheme="minorHAnsi" w:cstheme="minorHAnsi"/>
          <w:b/>
          <w:bCs/>
          <w:sz w:val="22"/>
          <w:lang w:val="en-GB"/>
        </w:rPr>
        <w:t>i</w:t>
      </w:r>
      <w:r w:rsidR="00504AE1" w:rsidRPr="002A045E">
        <w:rPr>
          <w:rFonts w:asciiTheme="minorHAnsi" w:hAnsiTheme="minorHAnsi" w:cstheme="minorHAnsi"/>
          <w:b/>
          <w:bCs/>
          <w:sz w:val="22"/>
          <w:lang w:val="en-GB"/>
        </w:rPr>
        <w:t>tem</w:t>
      </w:r>
      <w:r w:rsidR="00A92213" w:rsidRPr="002A045E">
        <w:rPr>
          <w:rFonts w:asciiTheme="minorHAnsi" w:hAnsiTheme="minorHAnsi" w:cstheme="minorHAnsi"/>
          <w:b/>
          <w:bCs/>
          <w:sz w:val="22"/>
          <w:lang w:val="en-GB"/>
        </w:rPr>
        <w:t xml:space="preserve"> </w:t>
      </w:r>
      <w:r w:rsidR="00890314" w:rsidRPr="002A045E">
        <w:rPr>
          <w:rFonts w:asciiTheme="minorHAnsi" w:hAnsiTheme="minorHAnsi" w:cstheme="minorHAnsi"/>
          <w:b/>
          <w:bCs/>
          <w:sz w:val="22"/>
          <w:lang w:val="en-GB"/>
        </w:rPr>
        <w:t>1</w:t>
      </w:r>
      <w:r w:rsidR="00D708AF">
        <w:rPr>
          <w:rFonts w:asciiTheme="minorHAnsi" w:hAnsiTheme="minorHAnsi" w:cstheme="minorHAnsi"/>
          <w:b/>
          <w:bCs/>
          <w:sz w:val="22"/>
          <w:lang w:val="en-GB"/>
        </w:rPr>
        <w:t>5</w:t>
      </w:r>
      <w:r w:rsidR="00A92213" w:rsidRPr="002A045E">
        <w:rPr>
          <w:rFonts w:asciiTheme="minorHAnsi" w:hAnsiTheme="minorHAnsi" w:cstheme="minorHAnsi"/>
          <w:b/>
          <w:bCs/>
          <w:sz w:val="22"/>
          <w:lang w:val="en-GB"/>
        </w:rPr>
        <w:t>)</w:t>
      </w:r>
    </w:p>
    <w:p w14:paraId="5127D837" w14:textId="59017AEA" w:rsidR="003175B1" w:rsidRDefault="003175B1" w:rsidP="00DF48B5">
      <w:pPr>
        <w:rPr>
          <w:rFonts w:ascii="Calibri" w:hAnsi="Calibri" w:cs="Calibri"/>
          <w:sz w:val="22"/>
          <w:lang w:val="en-GB"/>
        </w:rPr>
      </w:pPr>
      <w:r>
        <w:rPr>
          <w:rFonts w:ascii="Calibri" w:hAnsi="Calibri" w:cs="Calibri"/>
          <w:sz w:val="22"/>
          <w:lang w:val="en-GB"/>
        </w:rPr>
        <w:t>A</w:t>
      </w:r>
      <w:r w:rsidRPr="003175B1">
        <w:rPr>
          <w:rFonts w:ascii="Calibri" w:hAnsi="Calibri" w:cs="Calibri"/>
          <w:sz w:val="22"/>
          <w:lang w:val="en-GB"/>
        </w:rPr>
        <w:t xml:space="preserve">ccording </w:t>
      </w:r>
      <w:bookmarkEnd w:id="6"/>
      <w:r w:rsidRPr="003175B1">
        <w:rPr>
          <w:rFonts w:ascii="Calibri" w:hAnsi="Calibri" w:cs="Calibri"/>
          <w:sz w:val="22"/>
          <w:lang w:val="en-GB"/>
        </w:rPr>
        <w:t xml:space="preserve">to Chapter 7, Section 4 of the Swedish Companies Act (2005:551) the </w:t>
      </w:r>
      <w:r w:rsidR="00F308B5">
        <w:rPr>
          <w:rFonts w:ascii="Calibri" w:hAnsi="Calibri" w:cs="Calibri"/>
          <w:sz w:val="22"/>
          <w:lang w:val="en-GB"/>
        </w:rPr>
        <w:t>Board of Directors</w:t>
      </w:r>
      <w:r w:rsidR="0026701C">
        <w:rPr>
          <w:rFonts w:ascii="Calibri" w:hAnsi="Calibri" w:cs="Calibri"/>
          <w:sz w:val="22"/>
          <w:lang w:val="en-GB"/>
        </w:rPr>
        <w:t xml:space="preserve"> </w:t>
      </w:r>
      <w:r w:rsidR="007757CF" w:rsidRPr="007757CF">
        <w:rPr>
          <w:rFonts w:ascii="Calibri" w:hAnsi="Calibri" w:cs="Calibri"/>
          <w:sz w:val="22"/>
          <w:lang w:val="en-GB"/>
        </w:rPr>
        <w:t xml:space="preserve">has the right to collect powers of attorney </w:t>
      </w:r>
      <w:r w:rsidRPr="003175B1">
        <w:rPr>
          <w:rFonts w:ascii="Calibri" w:hAnsi="Calibri" w:cs="Calibri"/>
          <w:sz w:val="22"/>
          <w:lang w:val="en-GB"/>
        </w:rPr>
        <w:t xml:space="preserve">for the general meeting if it is specified in the articles of association. According to Chapter 7, Section 4 a of the Swedish Companies Act it may also be stated in the articles of association that the </w:t>
      </w:r>
      <w:r w:rsidR="00F308B5">
        <w:rPr>
          <w:rFonts w:ascii="Calibri" w:hAnsi="Calibri" w:cs="Calibri"/>
          <w:sz w:val="22"/>
          <w:lang w:val="en-GB"/>
        </w:rPr>
        <w:t>Board of Directors</w:t>
      </w:r>
      <w:r w:rsidRPr="003175B1">
        <w:rPr>
          <w:rFonts w:ascii="Calibri" w:hAnsi="Calibri" w:cs="Calibri"/>
          <w:sz w:val="22"/>
          <w:lang w:val="en-GB"/>
        </w:rPr>
        <w:t xml:space="preserve"> may decide that the shareholders shall be able to exercise their voting rights by post before the general meeting.</w:t>
      </w:r>
    </w:p>
    <w:p w14:paraId="1CA32101" w14:textId="3935F111" w:rsidR="0073576F" w:rsidRDefault="0073576F" w:rsidP="00DF48B5">
      <w:pPr>
        <w:rPr>
          <w:rFonts w:ascii="Calibri" w:hAnsi="Calibri" w:cs="Calibri"/>
          <w:sz w:val="22"/>
          <w:lang w:val="en-GB"/>
        </w:rPr>
      </w:pPr>
    </w:p>
    <w:p w14:paraId="31E88F8E" w14:textId="1835BAE0" w:rsidR="00D103ED" w:rsidRDefault="0073576F" w:rsidP="00DF48B5">
      <w:pPr>
        <w:rPr>
          <w:rFonts w:ascii="Calibri" w:hAnsi="Calibri" w:cs="Calibri"/>
          <w:sz w:val="22"/>
          <w:lang w:val="en-GB"/>
        </w:rPr>
      </w:pPr>
      <w:r w:rsidRPr="0073576F">
        <w:rPr>
          <w:rFonts w:ascii="Calibri" w:hAnsi="Calibri" w:cs="Calibri"/>
          <w:sz w:val="22"/>
          <w:lang w:val="en-GB"/>
        </w:rPr>
        <w:t xml:space="preserve">In order to be able to use the alternatives provided by the Swedish Companies Act to decide on </w:t>
      </w:r>
      <w:r w:rsidR="00DA1B69" w:rsidRPr="00DA1B69">
        <w:rPr>
          <w:rFonts w:ascii="Calibri" w:hAnsi="Calibri" w:cs="Calibri"/>
          <w:sz w:val="22"/>
          <w:lang w:val="en-GB"/>
        </w:rPr>
        <w:t>collect</w:t>
      </w:r>
      <w:r w:rsidR="00DA1B69">
        <w:rPr>
          <w:rFonts w:ascii="Calibri" w:hAnsi="Calibri" w:cs="Calibri"/>
          <w:sz w:val="22"/>
          <w:lang w:val="en-GB"/>
        </w:rPr>
        <w:t>ion of</w:t>
      </w:r>
      <w:r w:rsidR="00DA1B69" w:rsidRPr="00DA1B69">
        <w:rPr>
          <w:rFonts w:ascii="Calibri" w:hAnsi="Calibri" w:cs="Calibri"/>
          <w:sz w:val="22"/>
          <w:lang w:val="en-GB"/>
        </w:rPr>
        <w:t xml:space="preserve"> powers of attorney </w:t>
      </w:r>
      <w:r w:rsidRPr="0073576F">
        <w:rPr>
          <w:rFonts w:ascii="Calibri" w:hAnsi="Calibri" w:cs="Calibri"/>
          <w:sz w:val="22"/>
          <w:lang w:val="en-GB"/>
        </w:rPr>
        <w:t xml:space="preserve">and postal voting, the </w:t>
      </w:r>
      <w:r w:rsidR="00F308B5">
        <w:rPr>
          <w:rFonts w:ascii="Calibri" w:hAnsi="Calibri" w:cs="Calibri"/>
          <w:sz w:val="22"/>
          <w:lang w:val="en-GB"/>
        </w:rPr>
        <w:t>Board of Directors</w:t>
      </w:r>
      <w:r w:rsidRPr="0073576F">
        <w:rPr>
          <w:rFonts w:ascii="Calibri" w:hAnsi="Calibri" w:cs="Calibri"/>
          <w:sz w:val="22"/>
          <w:lang w:val="en-GB"/>
        </w:rPr>
        <w:t xml:space="preserve"> proposes that a new article </w:t>
      </w:r>
      <w:r w:rsidR="00854EEF">
        <w:rPr>
          <w:rFonts w:ascii="Calibri" w:hAnsi="Calibri" w:cs="Calibri"/>
          <w:sz w:val="22"/>
          <w:lang w:val="en-GB"/>
        </w:rPr>
        <w:t>9</w:t>
      </w:r>
      <w:r w:rsidRPr="0073576F">
        <w:rPr>
          <w:rFonts w:ascii="Calibri" w:hAnsi="Calibri" w:cs="Calibri"/>
          <w:sz w:val="22"/>
          <w:lang w:val="en-GB"/>
        </w:rPr>
        <w:t xml:space="preserve"> is included in the Articles of Association, with the wording set out below, and that the Articles of Association be re-numbered so that the current article </w:t>
      </w:r>
      <w:r w:rsidR="00854EEF">
        <w:rPr>
          <w:rFonts w:ascii="Calibri" w:hAnsi="Calibri" w:cs="Calibri"/>
          <w:sz w:val="22"/>
          <w:lang w:val="en-GB"/>
        </w:rPr>
        <w:t>9</w:t>
      </w:r>
      <w:r w:rsidRPr="0073576F">
        <w:rPr>
          <w:rFonts w:ascii="Calibri" w:hAnsi="Calibri" w:cs="Calibri"/>
          <w:sz w:val="22"/>
          <w:lang w:val="en-GB"/>
        </w:rPr>
        <w:t xml:space="preserve"> becomes article 1</w:t>
      </w:r>
      <w:r w:rsidR="00854EEF">
        <w:rPr>
          <w:rFonts w:ascii="Calibri" w:hAnsi="Calibri" w:cs="Calibri"/>
          <w:sz w:val="22"/>
          <w:lang w:val="en-GB"/>
        </w:rPr>
        <w:t>0</w:t>
      </w:r>
      <w:r w:rsidRPr="0073576F">
        <w:rPr>
          <w:rFonts w:ascii="Calibri" w:hAnsi="Calibri" w:cs="Calibri"/>
          <w:sz w:val="22"/>
          <w:lang w:val="en-GB"/>
        </w:rPr>
        <w:t xml:space="preserve"> and the current article 1</w:t>
      </w:r>
      <w:r w:rsidR="00854EEF">
        <w:rPr>
          <w:rFonts w:ascii="Calibri" w:hAnsi="Calibri" w:cs="Calibri"/>
          <w:sz w:val="22"/>
          <w:lang w:val="en-GB"/>
        </w:rPr>
        <w:t>0</w:t>
      </w:r>
      <w:r w:rsidRPr="0073576F">
        <w:rPr>
          <w:rFonts w:ascii="Calibri" w:hAnsi="Calibri" w:cs="Calibri"/>
          <w:sz w:val="22"/>
          <w:lang w:val="en-GB"/>
        </w:rPr>
        <w:t xml:space="preserve"> becomes article</w:t>
      </w:r>
      <w:r w:rsidR="00553D72">
        <w:rPr>
          <w:rFonts w:ascii="Calibri" w:hAnsi="Calibri" w:cs="Calibri"/>
          <w:sz w:val="22"/>
          <w:lang w:val="en-GB"/>
        </w:rPr>
        <w:t xml:space="preserve"> </w:t>
      </w:r>
      <w:r w:rsidRPr="0073576F">
        <w:rPr>
          <w:rFonts w:ascii="Calibri" w:hAnsi="Calibri" w:cs="Calibri"/>
          <w:sz w:val="22"/>
          <w:lang w:val="en-GB"/>
        </w:rPr>
        <w:t>1</w:t>
      </w:r>
      <w:r w:rsidR="00854EEF">
        <w:rPr>
          <w:rFonts w:ascii="Calibri" w:hAnsi="Calibri" w:cs="Calibri"/>
          <w:sz w:val="22"/>
          <w:lang w:val="en-GB"/>
        </w:rPr>
        <w:t>1</w:t>
      </w:r>
      <w:r w:rsidR="00553D72">
        <w:rPr>
          <w:rFonts w:ascii="Calibri" w:hAnsi="Calibri" w:cs="Calibri"/>
          <w:sz w:val="22"/>
          <w:lang w:val="en-GB"/>
        </w:rPr>
        <w:t>.</w:t>
      </w:r>
    </w:p>
    <w:p w14:paraId="75132A03" w14:textId="7B3FA315" w:rsidR="00DA1B69" w:rsidRDefault="00DA1B69" w:rsidP="00DF48B5">
      <w:pPr>
        <w:rPr>
          <w:rFonts w:ascii="Calibri" w:hAnsi="Calibri" w:cs="Calibri"/>
          <w:sz w:val="22"/>
          <w:lang w:val="en-GB"/>
        </w:rPr>
      </w:pPr>
    </w:p>
    <w:tbl>
      <w:tblPr>
        <w:tblW w:w="0" w:type="auto"/>
        <w:tblLook w:val="04A0" w:firstRow="1" w:lastRow="0" w:firstColumn="1" w:lastColumn="0" w:noHBand="0" w:noVBand="1"/>
      </w:tblPr>
      <w:tblGrid>
        <w:gridCol w:w="1134"/>
        <w:gridCol w:w="7372"/>
      </w:tblGrid>
      <w:tr w:rsidR="00DA1B69" w:rsidRPr="00DA1B69" w14:paraId="290CAFE0" w14:textId="77777777" w:rsidTr="00ED1BE7">
        <w:tc>
          <w:tcPr>
            <w:tcW w:w="1134" w:type="dxa"/>
            <w:shd w:val="clear" w:color="auto" w:fill="auto"/>
          </w:tcPr>
          <w:p w14:paraId="1E3E1E68" w14:textId="77777777" w:rsidR="00DA1B69" w:rsidRPr="00DA1B69" w:rsidRDefault="00DA1B69" w:rsidP="00DF48B5">
            <w:pPr>
              <w:spacing w:after="120"/>
              <w:rPr>
                <w:rFonts w:ascii="Calibri" w:eastAsiaTheme="minorHAnsi" w:hAnsi="Calibri" w:cs="Calibri"/>
                <w:sz w:val="22"/>
                <w:szCs w:val="22"/>
                <w:lang w:val="en-US" w:eastAsia="en-US"/>
              </w:rPr>
            </w:pPr>
          </w:p>
        </w:tc>
        <w:tc>
          <w:tcPr>
            <w:tcW w:w="7372" w:type="dxa"/>
            <w:shd w:val="clear" w:color="auto" w:fill="D9D9D9" w:themeFill="background1" w:themeFillShade="D9"/>
          </w:tcPr>
          <w:p w14:paraId="50215026" w14:textId="77777777" w:rsidR="00DA1B69" w:rsidRPr="00DA1B69" w:rsidRDefault="00DA1B69" w:rsidP="00DF48B5">
            <w:pPr>
              <w:spacing w:after="120"/>
              <w:rPr>
                <w:rFonts w:ascii="Calibri" w:eastAsiaTheme="minorHAnsi" w:hAnsi="Calibri" w:cs="Calibri"/>
                <w:sz w:val="22"/>
                <w:szCs w:val="22"/>
                <w:u w:val="single"/>
                <w:lang w:eastAsia="en-US"/>
              </w:rPr>
            </w:pPr>
            <w:r w:rsidRPr="00DA1B69">
              <w:rPr>
                <w:rFonts w:ascii="Calibri" w:eastAsiaTheme="minorHAnsi" w:hAnsi="Calibri" w:cs="Calibri"/>
                <w:b/>
                <w:i/>
                <w:sz w:val="22"/>
                <w:szCs w:val="22"/>
                <w:lang w:eastAsia="en-US"/>
              </w:rPr>
              <w:t>Proposed wording</w:t>
            </w:r>
            <w:r w:rsidRPr="00DA1B69">
              <w:rPr>
                <w:rFonts w:ascii="Calibri" w:eastAsiaTheme="minorHAnsi" w:hAnsi="Calibri" w:cs="Calibri"/>
                <w:b/>
                <w:sz w:val="22"/>
                <w:szCs w:val="22"/>
                <w:lang w:eastAsia="en-US"/>
              </w:rPr>
              <w:t xml:space="preserve"> </w:t>
            </w:r>
          </w:p>
        </w:tc>
      </w:tr>
      <w:tr w:rsidR="00DA1B69" w:rsidRPr="00B537BB" w14:paraId="7C80C491" w14:textId="77777777" w:rsidTr="00ED1BE7">
        <w:tc>
          <w:tcPr>
            <w:tcW w:w="1134" w:type="dxa"/>
          </w:tcPr>
          <w:p w14:paraId="66C3F7B1" w14:textId="77777777" w:rsidR="00DA1B69" w:rsidRPr="00DA1B69" w:rsidRDefault="00DA1B69" w:rsidP="00DF48B5">
            <w:pPr>
              <w:spacing w:after="120"/>
              <w:rPr>
                <w:rFonts w:ascii="Calibri" w:eastAsiaTheme="minorHAnsi" w:hAnsi="Calibri" w:cs="Calibri"/>
                <w:b/>
                <w:sz w:val="22"/>
                <w:szCs w:val="22"/>
                <w:lang w:eastAsia="en-US"/>
              </w:rPr>
            </w:pPr>
            <w:r w:rsidRPr="00DA1B69">
              <w:rPr>
                <w:rFonts w:ascii="Calibri" w:eastAsiaTheme="minorHAnsi" w:hAnsi="Calibri" w:cs="Calibri"/>
                <w:b/>
                <w:sz w:val="22"/>
                <w:szCs w:val="22"/>
                <w:lang w:eastAsia="en-US"/>
              </w:rPr>
              <w:t>§ 9</w:t>
            </w:r>
          </w:p>
        </w:tc>
        <w:tc>
          <w:tcPr>
            <w:tcW w:w="7372" w:type="dxa"/>
          </w:tcPr>
          <w:p w14:paraId="070240E8" w14:textId="4F526FCD" w:rsidR="00DA1B69" w:rsidRPr="00DA1B69" w:rsidRDefault="00DA1B69" w:rsidP="00DF48B5">
            <w:pPr>
              <w:spacing w:after="120"/>
              <w:rPr>
                <w:rFonts w:ascii="Calibri" w:eastAsiaTheme="minorHAnsi" w:hAnsi="Calibri" w:cs="Calibri"/>
                <w:sz w:val="22"/>
                <w:szCs w:val="22"/>
                <w:lang w:val="en-US" w:eastAsia="en-US"/>
              </w:rPr>
            </w:pPr>
            <w:bookmarkStart w:id="7" w:name="_Hlk64405031"/>
            <w:r w:rsidRPr="00DA1B69">
              <w:rPr>
                <w:rFonts w:ascii="Calibri" w:eastAsiaTheme="minorHAnsi" w:hAnsi="Calibri" w:cs="Calibri"/>
                <w:sz w:val="22"/>
                <w:szCs w:val="22"/>
                <w:lang w:val="en-US" w:eastAsia="en-US"/>
              </w:rPr>
              <w:t xml:space="preserve">The </w:t>
            </w:r>
            <w:r w:rsidR="00F308B5">
              <w:rPr>
                <w:rFonts w:ascii="Calibri" w:eastAsiaTheme="minorHAnsi" w:hAnsi="Calibri" w:cs="Calibri"/>
                <w:sz w:val="22"/>
                <w:szCs w:val="22"/>
                <w:lang w:val="en-US" w:eastAsia="en-US"/>
              </w:rPr>
              <w:t>Board of Directors</w:t>
            </w:r>
            <w:r w:rsidRPr="00DA1B69">
              <w:rPr>
                <w:rFonts w:ascii="Calibri" w:eastAsiaTheme="minorHAnsi" w:hAnsi="Calibri" w:cs="Calibri"/>
                <w:sz w:val="22"/>
                <w:szCs w:val="22"/>
                <w:lang w:val="en-US" w:eastAsia="en-US"/>
              </w:rPr>
              <w:t xml:space="preserve"> has the right to collect powers of attorney as set out in Chapter 7, Section 4, second paragraph of the Swedish Companies Act (2005:551). The </w:t>
            </w:r>
            <w:r w:rsidR="00F308B5">
              <w:rPr>
                <w:rFonts w:ascii="Calibri" w:eastAsiaTheme="minorHAnsi" w:hAnsi="Calibri" w:cs="Calibri"/>
                <w:sz w:val="22"/>
                <w:szCs w:val="22"/>
                <w:lang w:val="en-US" w:eastAsia="en-US"/>
              </w:rPr>
              <w:t>Board of Directors</w:t>
            </w:r>
            <w:r w:rsidRPr="00DA1B69">
              <w:rPr>
                <w:rFonts w:ascii="Calibri" w:eastAsiaTheme="minorHAnsi" w:hAnsi="Calibri" w:cs="Calibri"/>
                <w:sz w:val="22"/>
                <w:szCs w:val="22"/>
                <w:lang w:val="en-US" w:eastAsia="en-US"/>
              </w:rPr>
              <w:t xml:space="preserve"> may decide before a General Meeting that the shareholders shall be able to exercise their voting rights by post before the General Meeting pursuant to the procedure stated in Chapter 7, Section 4 a of the Swedish Companies Act (2005:551).</w:t>
            </w:r>
            <w:bookmarkEnd w:id="7"/>
          </w:p>
        </w:tc>
      </w:tr>
    </w:tbl>
    <w:p w14:paraId="53604F58" w14:textId="44CBCE50" w:rsidR="00DA1B69" w:rsidRDefault="00DA1B69" w:rsidP="00DF48B5">
      <w:pPr>
        <w:rPr>
          <w:rFonts w:ascii="Calibri" w:hAnsi="Calibri" w:cs="Calibri"/>
          <w:sz w:val="22"/>
          <w:lang w:val="en-US"/>
        </w:rPr>
      </w:pPr>
    </w:p>
    <w:p w14:paraId="59B6ADA6" w14:textId="77777777" w:rsidR="00B250BA" w:rsidRPr="00DA1B69" w:rsidRDefault="00B250BA" w:rsidP="00DF48B5">
      <w:pPr>
        <w:rPr>
          <w:rFonts w:ascii="Calibri" w:hAnsi="Calibri" w:cs="Calibri"/>
          <w:sz w:val="22"/>
          <w:lang w:val="en-US"/>
        </w:rPr>
      </w:pPr>
    </w:p>
    <w:p w14:paraId="79AF36DA" w14:textId="6A7FC69C" w:rsidR="00DA1B69" w:rsidRPr="007729A8" w:rsidRDefault="00DA1B69" w:rsidP="00DF48B5">
      <w:pPr>
        <w:spacing w:after="120"/>
        <w:rPr>
          <w:rFonts w:ascii="Calibri" w:hAnsi="Calibri" w:cs="Calibri"/>
          <w:sz w:val="22"/>
          <w:lang w:val="en-GB"/>
        </w:rPr>
      </w:pPr>
      <w:r w:rsidRPr="007729A8">
        <w:rPr>
          <w:rFonts w:ascii="Calibri" w:hAnsi="Calibri" w:cs="Calibri"/>
          <w:sz w:val="22"/>
          <w:lang w:val="en-GB"/>
        </w:rPr>
        <w:t xml:space="preserve">The </w:t>
      </w:r>
      <w:r w:rsidR="00F308B5">
        <w:rPr>
          <w:rFonts w:ascii="Calibri" w:hAnsi="Calibri" w:cs="Calibri"/>
          <w:sz w:val="22"/>
          <w:lang w:val="en-GB"/>
        </w:rPr>
        <w:t>Board of Directors</w:t>
      </w:r>
      <w:r w:rsidRPr="007729A8">
        <w:rPr>
          <w:rFonts w:ascii="Calibri" w:hAnsi="Calibri" w:cs="Calibri"/>
          <w:sz w:val="22"/>
          <w:lang w:val="en-GB"/>
        </w:rPr>
        <w:t xml:space="preserve"> further proposes </w:t>
      </w:r>
      <w:r w:rsidR="00906CF0">
        <w:rPr>
          <w:rFonts w:ascii="Calibri" w:hAnsi="Calibri" w:cs="Calibri"/>
          <w:sz w:val="22"/>
          <w:lang w:val="en-GB"/>
        </w:rPr>
        <w:t xml:space="preserve">two </w:t>
      </w:r>
      <w:r w:rsidRPr="007729A8">
        <w:rPr>
          <w:rFonts w:ascii="Calibri" w:hAnsi="Calibri" w:cs="Calibri"/>
          <w:sz w:val="22"/>
          <w:lang w:val="en-GB"/>
        </w:rPr>
        <w:t>editorial amendments to the Articles of Association due to previously adopted legislative changes</w:t>
      </w:r>
      <w:r w:rsidR="00F03439">
        <w:rPr>
          <w:rFonts w:ascii="Calibri" w:hAnsi="Calibri" w:cs="Calibri"/>
          <w:sz w:val="22"/>
          <w:lang w:val="en-GB"/>
        </w:rPr>
        <w:t>.</w:t>
      </w:r>
      <w:r w:rsidR="00906CF0">
        <w:rPr>
          <w:rFonts w:ascii="Calibri" w:hAnsi="Calibri" w:cs="Calibri"/>
          <w:sz w:val="22"/>
          <w:lang w:val="en-GB"/>
        </w:rPr>
        <w:t xml:space="preserve"> </w:t>
      </w:r>
      <w:r w:rsidR="00F03439">
        <w:rPr>
          <w:rFonts w:ascii="Calibri" w:hAnsi="Calibri" w:cs="Calibri"/>
          <w:sz w:val="22"/>
          <w:lang w:val="en-GB"/>
        </w:rPr>
        <w:t>H</w:t>
      </w:r>
      <w:r w:rsidR="00906CF0" w:rsidRPr="00906CF0">
        <w:rPr>
          <w:rFonts w:ascii="Calibri" w:hAnsi="Calibri" w:cs="Calibri"/>
          <w:sz w:val="22"/>
          <w:lang w:val="en-GB"/>
        </w:rPr>
        <w:t xml:space="preserve">owever, </w:t>
      </w:r>
      <w:r w:rsidR="00906CF0">
        <w:rPr>
          <w:rFonts w:ascii="Calibri" w:hAnsi="Calibri" w:cs="Calibri"/>
          <w:sz w:val="22"/>
          <w:lang w:val="en-GB"/>
        </w:rPr>
        <w:t xml:space="preserve">§ </w:t>
      </w:r>
      <w:r w:rsidR="00906CF0" w:rsidRPr="00906CF0">
        <w:rPr>
          <w:rFonts w:ascii="Calibri" w:hAnsi="Calibri" w:cs="Calibri"/>
          <w:sz w:val="22"/>
          <w:lang w:val="en-GB"/>
        </w:rPr>
        <w:t>1 is not amended in the English version of the Articles of Association</w:t>
      </w:r>
      <w:r w:rsidR="00906CF0">
        <w:rPr>
          <w:rFonts w:ascii="Calibri" w:hAnsi="Calibri" w:cs="Calibri"/>
          <w:sz w:val="22"/>
          <w:lang w:val="en-GB"/>
        </w:rPr>
        <w:t>.</w:t>
      </w:r>
    </w:p>
    <w:tbl>
      <w:tblPr>
        <w:tblStyle w:val="TableGrid1"/>
        <w:tblW w:w="0" w:type="auto"/>
        <w:tblLook w:val="04A0" w:firstRow="1" w:lastRow="0" w:firstColumn="1" w:lastColumn="0" w:noHBand="0" w:noVBand="1"/>
      </w:tblPr>
      <w:tblGrid>
        <w:gridCol w:w="4531"/>
        <w:gridCol w:w="4531"/>
      </w:tblGrid>
      <w:tr w:rsidR="00906CF0" w:rsidRPr="0054220E" w14:paraId="22ABA353" w14:textId="77777777" w:rsidTr="00906CF0">
        <w:tc>
          <w:tcPr>
            <w:tcW w:w="4531" w:type="dxa"/>
          </w:tcPr>
          <w:p w14:paraId="1BA65754" w14:textId="61AC2FD6" w:rsidR="00906CF0" w:rsidRPr="009466AE" w:rsidRDefault="00906CF0" w:rsidP="00DF48B5">
            <w:pPr>
              <w:spacing w:before="60" w:after="60"/>
              <w:rPr>
                <w:rFonts w:asciiTheme="minorHAnsi" w:hAnsiTheme="minorHAnsi" w:cstheme="minorHAnsi"/>
                <w:b/>
                <w:sz w:val="20"/>
                <w:szCs w:val="20"/>
                <w:lang w:eastAsia="en-US"/>
              </w:rPr>
            </w:pPr>
            <w:r w:rsidRPr="007729A8">
              <w:rPr>
                <w:rFonts w:asciiTheme="minorHAnsi" w:eastAsia="Calibri" w:hAnsiTheme="minorHAnsi" w:cstheme="minorHAnsi"/>
                <w:b/>
                <w:sz w:val="20"/>
                <w:szCs w:val="20"/>
                <w:lang w:val="en-GB" w:eastAsia="sv-SE"/>
              </w:rPr>
              <w:t>Current wording</w:t>
            </w:r>
          </w:p>
        </w:tc>
        <w:tc>
          <w:tcPr>
            <w:tcW w:w="4531" w:type="dxa"/>
          </w:tcPr>
          <w:p w14:paraId="5770EFC8" w14:textId="07D54DCD" w:rsidR="00906CF0" w:rsidRPr="009466AE" w:rsidRDefault="00906CF0" w:rsidP="00DF48B5">
            <w:pPr>
              <w:spacing w:before="60" w:after="60"/>
              <w:rPr>
                <w:rFonts w:asciiTheme="minorHAnsi" w:hAnsiTheme="minorHAnsi" w:cstheme="minorHAnsi"/>
                <w:b/>
                <w:i/>
                <w:sz w:val="20"/>
                <w:szCs w:val="20"/>
                <w:lang w:eastAsia="en-US"/>
              </w:rPr>
            </w:pPr>
            <w:r w:rsidRPr="007729A8">
              <w:rPr>
                <w:rFonts w:asciiTheme="minorHAnsi" w:eastAsia="Calibri" w:hAnsiTheme="minorHAnsi" w:cstheme="minorHAnsi"/>
                <w:b/>
                <w:i/>
                <w:sz w:val="20"/>
                <w:szCs w:val="20"/>
                <w:lang w:val="en-GB" w:eastAsia="sv-SE"/>
              </w:rPr>
              <w:t>Proposed wording</w:t>
            </w:r>
          </w:p>
        </w:tc>
      </w:tr>
      <w:tr w:rsidR="00906CF0" w:rsidRPr="00B537BB" w14:paraId="0B89DB4C" w14:textId="77777777" w:rsidTr="00906CF0">
        <w:tc>
          <w:tcPr>
            <w:tcW w:w="4531" w:type="dxa"/>
          </w:tcPr>
          <w:p w14:paraId="2DA56E8F" w14:textId="77777777" w:rsidR="00906CF0" w:rsidRPr="00906CF0" w:rsidRDefault="00906CF0" w:rsidP="00DF48B5">
            <w:pPr>
              <w:spacing w:before="60" w:after="60"/>
              <w:rPr>
                <w:rFonts w:asciiTheme="minorHAnsi" w:eastAsia="Calibri" w:hAnsiTheme="minorHAnsi" w:cstheme="minorHAnsi"/>
                <w:sz w:val="20"/>
                <w:szCs w:val="20"/>
                <w:lang w:val="en-US" w:eastAsia="en-US"/>
              </w:rPr>
            </w:pPr>
            <w:r w:rsidRPr="00906CF0">
              <w:rPr>
                <w:rFonts w:asciiTheme="minorHAnsi" w:eastAsia="Calibri" w:hAnsiTheme="minorHAnsi" w:cstheme="minorHAnsi"/>
                <w:b/>
                <w:sz w:val="20"/>
                <w:szCs w:val="20"/>
                <w:lang w:val="en-US" w:eastAsia="en-US"/>
              </w:rPr>
              <w:t>§ 1</w:t>
            </w:r>
          </w:p>
          <w:p w14:paraId="3E8F41C3" w14:textId="1F9DC6D9" w:rsidR="00906CF0" w:rsidRPr="00906CF0" w:rsidRDefault="00906CF0" w:rsidP="00DF48B5">
            <w:pPr>
              <w:spacing w:before="60" w:after="60"/>
              <w:rPr>
                <w:rFonts w:asciiTheme="minorHAnsi" w:hAnsiTheme="minorHAnsi" w:cstheme="minorHAnsi"/>
                <w:sz w:val="20"/>
                <w:szCs w:val="20"/>
                <w:lang w:val="en-US" w:eastAsia="en-US"/>
              </w:rPr>
            </w:pPr>
            <w:r w:rsidRPr="00906CF0">
              <w:rPr>
                <w:rFonts w:asciiTheme="minorHAnsi" w:eastAsia="Calibri" w:hAnsiTheme="minorHAnsi" w:cstheme="minorHAnsi"/>
                <w:sz w:val="20"/>
                <w:szCs w:val="20"/>
                <w:lang w:val="en-US" w:eastAsia="en-US"/>
              </w:rPr>
              <w:t>The name of the company is Starbreeze AB (publ).</w:t>
            </w:r>
          </w:p>
        </w:tc>
        <w:tc>
          <w:tcPr>
            <w:tcW w:w="4531" w:type="dxa"/>
          </w:tcPr>
          <w:p w14:paraId="18DA9934" w14:textId="77777777" w:rsidR="00906CF0" w:rsidRPr="00F03439" w:rsidRDefault="00906CF0" w:rsidP="00DF48B5">
            <w:pPr>
              <w:spacing w:before="60" w:after="60"/>
              <w:rPr>
                <w:rFonts w:asciiTheme="minorHAnsi" w:eastAsia="Calibri" w:hAnsiTheme="minorHAnsi" w:cstheme="minorHAnsi"/>
                <w:b/>
                <w:sz w:val="20"/>
                <w:szCs w:val="20"/>
                <w:lang w:val="en-US" w:eastAsia="en-US"/>
              </w:rPr>
            </w:pPr>
            <w:r w:rsidRPr="00F03439">
              <w:rPr>
                <w:rFonts w:asciiTheme="minorHAnsi" w:eastAsia="Calibri" w:hAnsiTheme="minorHAnsi" w:cstheme="minorHAnsi"/>
                <w:b/>
                <w:sz w:val="20"/>
                <w:szCs w:val="20"/>
                <w:lang w:val="en-US" w:eastAsia="en-US"/>
              </w:rPr>
              <w:t>§ 1</w:t>
            </w:r>
          </w:p>
          <w:p w14:paraId="15341EAF" w14:textId="25B7F79B" w:rsidR="00906CF0" w:rsidRPr="00F03439" w:rsidRDefault="00906CF0" w:rsidP="00DF48B5">
            <w:pPr>
              <w:spacing w:before="60" w:after="60"/>
              <w:rPr>
                <w:rFonts w:asciiTheme="minorHAnsi" w:hAnsiTheme="minorHAnsi" w:cstheme="minorHAnsi"/>
                <w:sz w:val="20"/>
                <w:szCs w:val="20"/>
                <w:lang w:val="en-US" w:eastAsia="en-US"/>
              </w:rPr>
            </w:pPr>
            <w:r w:rsidRPr="00906CF0">
              <w:rPr>
                <w:rFonts w:asciiTheme="minorHAnsi" w:eastAsia="Calibri" w:hAnsiTheme="minorHAnsi" w:cstheme="minorHAnsi"/>
                <w:sz w:val="20"/>
                <w:szCs w:val="20"/>
                <w:lang w:val="en-US" w:eastAsia="en-US"/>
              </w:rPr>
              <w:t>The name of the company is Starbreeze AB (publ).</w:t>
            </w:r>
          </w:p>
        </w:tc>
      </w:tr>
      <w:tr w:rsidR="00906CF0" w:rsidRPr="00B537BB" w14:paraId="51310190" w14:textId="77777777" w:rsidTr="0056022F">
        <w:tc>
          <w:tcPr>
            <w:tcW w:w="4531" w:type="dxa"/>
            <w:shd w:val="clear" w:color="auto" w:fill="auto"/>
          </w:tcPr>
          <w:p w14:paraId="5E795292" w14:textId="77777777" w:rsidR="00906CF0" w:rsidRPr="007729A8" w:rsidRDefault="00906CF0" w:rsidP="00DF48B5">
            <w:pPr>
              <w:spacing w:before="60" w:after="60"/>
              <w:rPr>
                <w:rFonts w:asciiTheme="minorHAnsi" w:eastAsia="Calibri" w:hAnsiTheme="minorHAnsi" w:cstheme="minorHAnsi"/>
                <w:b/>
                <w:sz w:val="20"/>
                <w:szCs w:val="20"/>
                <w:lang w:val="en-GB" w:eastAsia="sv-SE"/>
              </w:rPr>
            </w:pPr>
            <w:r w:rsidRPr="007729A8">
              <w:rPr>
                <w:rFonts w:asciiTheme="minorHAnsi" w:eastAsia="Calibri" w:hAnsiTheme="minorHAnsi" w:cstheme="minorHAnsi"/>
                <w:b/>
                <w:sz w:val="20"/>
                <w:szCs w:val="20"/>
                <w:lang w:val="en-GB" w:eastAsia="sv-SE"/>
              </w:rPr>
              <w:t>§ 11</w:t>
            </w:r>
          </w:p>
          <w:p w14:paraId="6F619BE1" w14:textId="77777777" w:rsidR="00906CF0" w:rsidRPr="007729A8" w:rsidRDefault="00906CF0" w:rsidP="00DF48B5">
            <w:pPr>
              <w:spacing w:before="60" w:after="60"/>
              <w:rPr>
                <w:rFonts w:asciiTheme="minorHAnsi" w:eastAsia="Calibri" w:hAnsiTheme="minorHAnsi" w:cstheme="minorHAnsi"/>
                <w:sz w:val="20"/>
                <w:szCs w:val="20"/>
                <w:lang w:val="en-GB" w:eastAsia="sv-SE"/>
              </w:rPr>
            </w:pPr>
            <w:r w:rsidRPr="007729A8">
              <w:rPr>
                <w:rFonts w:asciiTheme="minorHAnsi" w:eastAsia="Calibri" w:hAnsiTheme="minorHAnsi" w:cstheme="minorHAnsi"/>
                <w:sz w:val="20"/>
                <w:szCs w:val="20"/>
                <w:lang w:val="en-GB" w:eastAsia="sv-SE"/>
              </w:rPr>
              <w:t>The Company’s shares shall be registered in a central securities depository register pursuant to the Swedish Financial Instruments Accounts Act (1998:1479).</w:t>
            </w:r>
          </w:p>
          <w:p w14:paraId="0EA5F5B6" w14:textId="77777777" w:rsidR="00906CF0" w:rsidRPr="007729A8" w:rsidRDefault="00906CF0" w:rsidP="00DF48B5">
            <w:pPr>
              <w:spacing w:before="60" w:after="60"/>
              <w:rPr>
                <w:rFonts w:asciiTheme="minorHAnsi" w:hAnsiTheme="minorHAnsi" w:cstheme="minorHAnsi"/>
                <w:sz w:val="20"/>
                <w:szCs w:val="20"/>
                <w:lang w:val="en-GB" w:eastAsia="sv-SE"/>
              </w:rPr>
            </w:pPr>
          </w:p>
        </w:tc>
        <w:tc>
          <w:tcPr>
            <w:tcW w:w="4531" w:type="dxa"/>
            <w:shd w:val="clear" w:color="auto" w:fill="auto"/>
          </w:tcPr>
          <w:p w14:paraId="0FCFFB0C" w14:textId="77777777" w:rsidR="00906CF0" w:rsidRPr="007729A8" w:rsidRDefault="00906CF0" w:rsidP="00DF48B5">
            <w:pPr>
              <w:spacing w:before="60" w:after="60"/>
              <w:rPr>
                <w:rFonts w:asciiTheme="minorHAnsi" w:eastAsia="Calibri" w:hAnsiTheme="minorHAnsi" w:cstheme="minorHAnsi"/>
                <w:b/>
                <w:sz w:val="20"/>
                <w:szCs w:val="20"/>
                <w:lang w:val="en-GB" w:eastAsia="sv-SE"/>
              </w:rPr>
            </w:pPr>
            <w:r w:rsidRPr="007729A8">
              <w:rPr>
                <w:rFonts w:asciiTheme="minorHAnsi" w:eastAsia="Calibri" w:hAnsiTheme="minorHAnsi" w:cstheme="minorHAnsi"/>
                <w:b/>
                <w:sz w:val="20"/>
                <w:szCs w:val="20"/>
                <w:lang w:val="en-GB" w:eastAsia="sv-SE"/>
              </w:rPr>
              <w:t>§ 11</w:t>
            </w:r>
          </w:p>
          <w:p w14:paraId="38DEAA1E" w14:textId="77777777" w:rsidR="00906CF0" w:rsidRPr="007729A8" w:rsidRDefault="00906CF0" w:rsidP="00DF48B5">
            <w:pPr>
              <w:spacing w:before="60" w:after="60"/>
              <w:rPr>
                <w:rFonts w:asciiTheme="minorHAnsi" w:hAnsiTheme="minorHAnsi" w:cstheme="minorHAnsi"/>
                <w:sz w:val="20"/>
                <w:szCs w:val="20"/>
                <w:lang w:val="en-GB" w:eastAsia="sv-SE"/>
              </w:rPr>
            </w:pPr>
            <w:r w:rsidRPr="007729A8">
              <w:rPr>
                <w:rFonts w:asciiTheme="minorHAnsi" w:hAnsiTheme="minorHAnsi" w:cstheme="minorHAnsi"/>
                <w:sz w:val="20"/>
                <w:szCs w:val="20"/>
                <w:lang w:val="en-GB" w:eastAsia="sv-SE"/>
              </w:rPr>
              <w:t xml:space="preserve">The Company’s shares shall be registered in a central securities depository register pursuant to the Swedish </w:t>
            </w:r>
            <w:r w:rsidRPr="007729A8">
              <w:rPr>
                <w:rFonts w:asciiTheme="minorHAnsi" w:hAnsiTheme="minorHAnsi" w:cstheme="minorHAnsi"/>
                <w:i/>
                <w:sz w:val="20"/>
                <w:szCs w:val="20"/>
                <w:lang w:val="en-GB" w:eastAsia="sv-SE"/>
              </w:rPr>
              <w:t>Central Securities Depositories and</w:t>
            </w:r>
            <w:r w:rsidRPr="007729A8">
              <w:rPr>
                <w:rFonts w:asciiTheme="minorHAnsi" w:hAnsiTheme="minorHAnsi" w:cstheme="minorHAnsi"/>
                <w:sz w:val="20"/>
                <w:szCs w:val="20"/>
                <w:lang w:val="en-GB" w:eastAsia="sv-SE"/>
              </w:rPr>
              <w:t xml:space="preserve"> Financial Instruments Accounts Act (1998:1479).</w:t>
            </w:r>
          </w:p>
        </w:tc>
      </w:tr>
    </w:tbl>
    <w:p w14:paraId="5C7B41C4" w14:textId="77777777" w:rsidR="007C46FB" w:rsidRPr="00906CF0" w:rsidRDefault="007C46FB" w:rsidP="00DF48B5">
      <w:pPr>
        <w:rPr>
          <w:rFonts w:ascii="Calibri" w:hAnsi="Calibri" w:cs="Calibri"/>
          <w:iCs/>
          <w:sz w:val="22"/>
          <w:lang w:val="en-GB"/>
        </w:rPr>
      </w:pPr>
    </w:p>
    <w:p w14:paraId="520D88E5" w14:textId="2D20C03A" w:rsidR="00587FE0" w:rsidRPr="00587FE0" w:rsidRDefault="00587FE0" w:rsidP="00DF48B5">
      <w:pPr>
        <w:rPr>
          <w:rFonts w:ascii="Calibri" w:hAnsi="Calibri" w:cs="Calibri"/>
          <w:i/>
          <w:iCs/>
          <w:sz w:val="22"/>
          <w:lang w:val="en-GB"/>
        </w:rPr>
      </w:pPr>
      <w:r w:rsidRPr="00587FE0">
        <w:rPr>
          <w:rFonts w:ascii="Calibri" w:hAnsi="Calibri" w:cs="Calibri"/>
          <w:i/>
          <w:iCs/>
          <w:sz w:val="22"/>
          <w:lang w:val="en-GB"/>
        </w:rPr>
        <w:t>Majority requirements</w:t>
      </w:r>
    </w:p>
    <w:p w14:paraId="628FF47D" w14:textId="325716AC" w:rsidR="00AF584D" w:rsidRDefault="00E26A19" w:rsidP="00DF48B5">
      <w:pPr>
        <w:rPr>
          <w:rFonts w:ascii="Calibri" w:hAnsi="Calibri" w:cs="Calibri"/>
          <w:sz w:val="22"/>
          <w:lang w:val="en-GB"/>
        </w:rPr>
      </w:pPr>
      <w:r w:rsidRPr="00E26A19">
        <w:rPr>
          <w:rFonts w:ascii="Calibri" w:hAnsi="Calibri" w:cs="Calibri"/>
          <w:sz w:val="22"/>
          <w:lang w:val="en-GB"/>
        </w:rPr>
        <w:t>According to the Swedish Companies Act (2005:551)</w:t>
      </w:r>
      <w:r>
        <w:rPr>
          <w:rFonts w:ascii="Calibri" w:hAnsi="Calibri" w:cs="Calibri"/>
          <w:sz w:val="22"/>
          <w:lang w:val="en-GB"/>
        </w:rPr>
        <w:t>, i</w:t>
      </w:r>
      <w:r w:rsidR="00AF584D" w:rsidRPr="00AF584D">
        <w:rPr>
          <w:rFonts w:ascii="Calibri" w:hAnsi="Calibri" w:cs="Calibri"/>
          <w:sz w:val="22"/>
          <w:lang w:val="en-GB"/>
        </w:rPr>
        <w:t>n order for the Annual General Meeting’s resolution to be valid, the resolution must be accepted by shareholders holding no less than two thirds of the votes cast as well as the shares represented at the Annual General Meeting.</w:t>
      </w:r>
    </w:p>
    <w:p w14:paraId="0A83ABA3" w14:textId="30608BDF" w:rsidR="004E1536" w:rsidRDefault="004E1536" w:rsidP="00DF48B5">
      <w:pPr>
        <w:rPr>
          <w:rFonts w:asciiTheme="minorHAnsi" w:hAnsiTheme="minorHAnsi" w:cstheme="minorHAnsi"/>
          <w:sz w:val="22"/>
          <w:lang w:val="en-GB"/>
        </w:rPr>
      </w:pPr>
    </w:p>
    <w:p w14:paraId="02E2AAFB" w14:textId="1ED17715" w:rsidR="005E3AA3" w:rsidRDefault="005E3AA3" w:rsidP="00DF48B5">
      <w:pPr>
        <w:rPr>
          <w:rFonts w:asciiTheme="minorHAnsi" w:hAnsiTheme="minorHAnsi" w:cstheme="minorHAnsi"/>
          <w:b/>
          <w:sz w:val="22"/>
          <w:lang w:val="en-GB"/>
        </w:rPr>
      </w:pPr>
      <w:r w:rsidRPr="005E3AA3">
        <w:rPr>
          <w:rFonts w:asciiTheme="minorHAnsi" w:hAnsiTheme="minorHAnsi" w:cstheme="minorHAnsi"/>
          <w:b/>
          <w:sz w:val="22"/>
          <w:lang w:val="en-GB"/>
        </w:rPr>
        <w:t>Other information relating to the Annual General Meeting</w:t>
      </w:r>
    </w:p>
    <w:p w14:paraId="64D21D9E" w14:textId="6BC7310E" w:rsidR="007B4F08" w:rsidRDefault="007B4F08" w:rsidP="00DF48B5">
      <w:pPr>
        <w:rPr>
          <w:rFonts w:asciiTheme="minorHAnsi" w:hAnsiTheme="minorHAnsi" w:cstheme="minorHAnsi"/>
          <w:b/>
          <w:sz w:val="22"/>
          <w:lang w:val="en-GB"/>
        </w:rPr>
      </w:pPr>
    </w:p>
    <w:p w14:paraId="671981E0" w14:textId="77777777" w:rsidR="007B4F08" w:rsidRPr="007B4F08" w:rsidRDefault="007B4F08" w:rsidP="00DF48B5">
      <w:pPr>
        <w:keepNext/>
        <w:rPr>
          <w:rFonts w:asciiTheme="minorHAnsi" w:hAnsiTheme="minorHAnsi" w:cstheme="minorHAnsi"/>
          <w:bCs/>
          <w:i/>
          <w:sz w:val="22"/>
          <w:lang w:val="en-GB"/>
        </w:rPr>
      </w:pPr>
      <w:r w:rsidRPr="007B4F08">
        <w:rPr>
          <w:rFonts w:asciiTheme="minorHAnsi" w:hAnsiTheme="minorHAnsi" w:cstheme="minorHAnsi"/>
          <w:bCs/>
          <w:i/>
          <w:sz w:val="22"/>
          <w:lang w:val="en-GB"/>
        </w:rPr>
        <w:t xml:space="preserve">Number of shares and votes </w:t>
      </w:r>
    </w:p>
    <w:p w14:paraId="53B1CD30" w14:textId="3937F9B2" w:rsidR="007B4F08" w:rsidRPr="007B4F08" w:rsidRDefault="007B4F08" w:rsidP="006B0A3E">
      <w:pPr>
        <w:rPr>
          <w:rFonts w:asciiTheme="minorHAnsi" w:hAnsiTheme="minorHAnsi" w:cstheme="minorHAnsi"/>
          <w:sz w:val="22"/>
          <w:lang w:val="en-GB"/>
        </w:rPr>
      </w:pPr>
      <w:r w:rsidRPr="00B7032A">
        <w:rPr>
          <w:rFonts w:asciiTheme="minorHAnsi" w:hAnsiTheme="minorHAnsi" w:cstheme="minorHAnsi"/>
          <w:sz w:val="22"/>
          <w:lang w:val="en-GB"/>
        </w:rPr>
        <w:t xml:space="preserve">At the time of the issue of the notice there are a </w:t>
      </w:r>
      <w:r w:rsidRPr="00604DF9">
        <w:rPr>
          <w:rFonts w:asciiTheme="minorHAnsi" w:hAnsiTheme="minorHAnsi" w:cstheme="minorHAnsi"/>
          <w:sz w:val="22"/>
          <w:lang w:val="en-GB"/>
        </w:rPr>
        <w:t xml:space="preserve">total of </w:t>
      </w:r>
      <w:r w:rsidRPr="00604DF9">
        <w:rPr>
          <w:rFonts w:asciiTheme="minorHAnsi" w:hAnsiTheme="minorHAnsi" w:cstheme="minorHAnsi"/>
          <w:sz w:val="22"/>
          <w:lang w:val="en-US"/>
        </w:rPr>
        <w:t xml:space="preserve">724 609 266 </w:t>
      </w:r>
      <w:r w:rsidRPr="00604DF9">
        <w:rPr>
          <w:rFonts w:asciiTheme="minorHAnsi" w:hAnsiTheme="minorHAnsi" w:cstheme="minorHAnsi"/>
          <w:sz w:val="22"/>
          <w:lang w:val="en-GB"/>
        </w:rPr>
        <w:t xml:space="preserve">shares in the Company, whereof </w:t>
      </w:r>
      <w:r w:rsidR="006B0A3E">
        <w:rPr>
          <w:rFonts w:asciiTheme="minorHAnsi" w:hAnsiTheme="minorHAnsi" w:cstheme="minorHAnsi"/>
          <w:sz w:val="22"/>
          <w:lang w:val="en-US"/>
        </w:rPr>
        <w:t>169 210 216</w:t>
      </w:r>
      <w:r w:rsidRPr="00604DF9">
        <w:rPr>
          <w:rFonts w:asciiTheme="minorHAnsi" w:hAnsiTheme="minorHAnsi" w:cstheme="minorHAnsi"/>
          <w:sz w:val="22"/>
          <w:lang w:val="en-US"/>
        </w:rPr>
        <w:t xml:space="preserve"> </w:t>
      </w:r>
      <w:r w:rsidRPr="00604DF9">
        <w:rPr>
          <w:rFonts w:asciiTheme="minorHAnsi" w:hAnsiTheme="minorHAnsi" w:cstheme="minorHAnsi"/>
          <w:sz w:val="22"/>
          <w:lang w:val="en-GB"/>
        </w:rPr>
        <w:t xml:space="preserve">shares of class A and </w:t>
      </w:r>
      <w:r w:rsidR="006B0A3E">
        <w:rPr>
          <w:rFonts w:asciiTheme="minorHAnsi" w:hAnsiTheme="minorHAnsi" w:cstheme="minorHAnsi"/>
          <w:sz w:val="22"/>
          <w:lang w:val="en-US"/>
        </w:rPr>
        <w:t>555 399 050</w:t>
      </w:r>
      <w:r w:rsidRPr="00604DF9">
        <w:rPr>
          <w:rFonts w:asciiTheme="minorHAnsi" w:hAnsiTheme="minorHAnsi" w:cstheme="minorHAnsi"/>
          <w:sz w:val="22"/>
          <w:lang w:val="en-US"/>
        </w:rPr>
        <w:t xml:space="preserve"> </w:t>
      </w:r>
      <w:r w:rsidRPr="00604DF9">
        <w:rPr>
          <w:rFonts w:asciiTheme="minorHAnsi" w:hAnsiTheme="minorHAnsi" w:cstheme="minorHAnsi"/>
          <w:sz w:val="22"/>
          <w:lang w:val="en-GB"/>
        </w:rPr>
        <w:t>shares of class</w:t>
      </w:r>
      <w:r w:rsidRPr="003F270C">
        <w:rPr>
          <w:rFonts w:asciiTheme="minorHAnsi" w:hAnsiTheme="minorHAnsi" w:cstheme="minorHAnsi"/>
          <w:sz w:val="22"/>
          <w:lang w:val="en-GB"/>
        </w:rPr>
        <w:t xml:space="preserve"> B, and in total </w:t>
      </w:r>
      <w:r w:rsidR="006B0A3E">
        <w:rPr>
          <w:rFonts w:asciiTheme="minorHAnsi" w:hAnsiTheme="minorHAnsi" w:cstheme="minorHAnsi"/>
          <w:sz w:val="22"/>
          <w:lang w:val="en-US"/>
        </w:rPr>
        <w:t>2 247 501 210</w:t>
      </w:r>
      <w:r w:rsidRPr="003F270C">
        <w:rPr>
          <w:rFonts w:asciiTheme="minorHAnsi" w:hAnsiTheme="minorHAnsi" w:cstheme="minorHAnsi"/>
          <w:sz w:val="22"/>
          <w:lang w:val="en-GB"/>
        </w:rPr>
        <w:t xml:space="preserve"> votes. </w:t>
      </w:r>
      <w:r>
        <w:rPr>
          <w:rFonts w:asciiTheme="minorHAnsi" w:hAnsiTheme="minorHAnsi" w:cstheme="minorHAnsi"/>
          <w:sz w:val="22"/>
          <w:lang w:val="en-GB"/>
        </w:rPr>
        <w:t>C</w:t>
      </w:r>
      <w:r w:rsidRPr="003F270C">
        <w:rPr>
          <w:rFonts w:asciiTheme="minorHAnsi" w:hAnsiTheme="minorHAnsi" w:cstheme="minorHAnsi"/>
          <w:sz w:val="22"/>
          <w:lang w:val="en-GB"/>
        </w:rPr>
        <w:t>lass A share</w:t>
      </w:r>
      <w:r>
        <w:rPr>
          <w:rFonts w:asciiTheme="minorHAnsi" w:hAnsiTheme="minorHAnsi" w:cstheme="minorHAnsi"/>
          <w:sz w:val="22"/>
          <w:lang w:val="en-GB"/>
        </w:rPr>
        <w:t>s</w:t>
      </w:r>
      <w:r w:rsidRPr="003F270C">
        <w:rPr>
          <w:rFonts w:asciiTheme="minorHAnsi" w:hAnsiTheme="minorHAnsi" w:cstheme="minorHAnsi"/>
          <w:sz w:val="22"/>
          <w:lang w:val="en-GB"/>
        </w:rPr>
        <w:t xml:space="preserve"> carries 10 vote and class B share</w:t>
      </w:r>
      <w:r>
        <w:rPr>
          <w:rFonts w:asciiTheme="minorHAnsi" w:hAnsiTheme="minorHAnsi" w:cstheme="minorHAnsi"/>
          <w:sz w:val="22"/>
          <w:lang w:val="en-GB"/>
        </w:rPr>
        <w:t>s</w:t>
      </w:r>
      <w:r w:rsidRPr="003F270C">
        <w:rPr>
          <w:rFonts w:asciiTheme="minorHAnsi" w:hAnsiTheme="minorHAnsi" w:cstheme="minorHAnsi"/>
          <w:sz w:val="22"/>
          <w:lang w:val="en-GB"/>
        </w:rPr>
        <w:t xml:space="preserve"> carries 1 vote. The Company holds no own shares.</w:t>
      </w:r>
    </w:p>
    <w:p w14:paraId="62CCF157" w14:textId="77777777" w:rsidR="005E3AA3" w:rsidRPr="00854EEF" w:rsidRDefault="005E3AA3" w:rsidP="00DF48B5">
      <w:pPr>
        <w:rPr>
          <w:rFonts w:asciiTheme="minorHAnsi" w:hAnsiTheme="minorHAnsi" w:cstheme="minorHAnsi"/>
          <w:sz w:val="22"/>
          <w:lang w:val="en-GB"/>
        </w:rPr>
      </w:pPr>
    </w:p>
    <w:p w14:paraId="785C34BF" w14:textId="2CDAB024" w:rsidR="00A92213" w:rsidRPr="005E3AA3" w:rsidRDefault="00825EE8" w:rsidP="00DF48B5">
      <w:pPr>
        <w:keepNext/>
        <w:rPr>
          <w:rFonts w:asciiTheme="minorHAnsi" w:hAnsiTheme="minorHAnsi" w:cstheme="minorHAnsi"/>
          <w:bCs/>
          <w:i/>
          <w:sz w:val="22"/>
          <w:lang w:val="en-GB"/>
        </w:rPr>
      </w:pPr>
      <w:r w:rsidRPr="005E3AA3">
        <w:rPr>
          <w:rFonts w:asciiTheme="minorHAnsi" w:hAnsiTheme="minorHAnsi" w:cstheme="minorHAnsi"/>
          <w:bCs/>
          <w:i/>
          <w:sz w:val="22"/>
          <w:lang w:val="en-GB"/>
        </w:rPr>
        <w:t>Documents</w:t>
      </w:r>
    </w:p>
    <w:p w14:paraId="0D8AD9DF" w14:textId="1CE23C99" w:rsidR="00247221" w:rsidRPr="00D749BA" w:rsidRDefault="00BF5111" w:rsidP="00DF48B5">
      <w:pPr>
        <w:rPr>
          <w:rFonts w:asciiTheme="minorHAnsi" w:hAnsiTheme="minorHAnsi" w:cstheme="minorHAnsi"/>
          <w:bCs/>
          <w:sz w:val="22"/>
          <w:lang w:val="en-GB"/>
        </w:rPr>
      </w:pPr>
      <w:r w:rsidRPr="00BF5111">
        <w:rPr>
          <w:rFonts w:asciiTheme="minorHAnsi" w:hAnsiTheme="minorHAnsi" w:cstheme="minorHAnsi"/>
          <w:bCs/>
          <w:sz w:val="22"/>
          <w:lang w:val="en-GB"/>
        </w:rPr>
        <w:t xml:space="preserve">The Annual Report, the Auditor’s Report, the </w:t>
      </w:r>
      <w:r w:rsidR="00F308B5">
        <w:rPr>
          <w:rFonts w:asciiTheme="minorHAnsi" w:hAnsiTheme="minorHAnsi" w:cstheme="minorHAnsi"/>
          <w:bCs/>
          <w:sz w:val="22"/>
          <w:lang w:val="en-GB"/>
        </w:rPr>
        <w:t>Board of Directors</w:t>
      </w:r>
      <w:r w:rsidRPr="00BF5111">
        <w:rPr>
          <w:rFonts w:asciiTheme="minorHAnsi" w:hAnsiTheme="minorHAnsi" w:cstheme="minorHAnsi"/>
          <w:bCs/>
          <w:sz w:val="22"/>
          <w:lang w:val="en-GB"/>
        </w:rPr>
        <w:t xml:space="preserve">’ remuneration report pursuant to Chapter 8, Section 53 of the Swedish Companies Act, as well as the Auditor’s statement pursuant to Chapter 8, Section 54 of the </w:t>
      </w:r>
      <w:r w:rsidRPr="00604DF9">
        <w:rPr>
          <w:rFonts w:asciiTheme="minorHAnsi" w:hAnsiTheme="minorHAnsi" w:cstheme="minorHAnsi"/>
          <w:bCs/>
          <w:sz w:val="22"/>
          <w:lang w:val="en-GB"/>
        </w:rPr>
        <w:t xml:space="preserve">Swedish Companies Act regarding the remuneration guidelines for the Executive management are presented by being available on the Company’s website, www.starbreeze.com, no later than </w:t>
      </w:r>
      <w:r w:rsidR="007C46FB" w:rsidRPr="00604DF9">
        <w:rPr>
          <w:rFonts w:asciiTheme="minorHAnsi" w:hAnsiTheme="minorHAnsi" w:cstheme="minorHAnsi"/>
          <w:bCs/>
          <w:sz w:val="22"/>
          <w:lang w:val="en-GB"/>
        </w:rPr>
        <w:t xml:space="preserve">Wednesday </w:t>
      </w:r>
      <w:r w:rsidR="003F270C" w:rsidRPr="00604DF9">
        <w:rPr>
          <w:rFonts w:asciiTheme="minorHAnsi" w:hAnsiTheme="minorHAnsi" w:cstheme="minorHAnsi"/>
          <w:bCs/>
          <w:sz w:val="22"/>
          <w:lang w:val="en-GB"/>
        </w:rPr>
        <w:t xml:space="preserve">21 </w:t>
      </w:r>
      <w:r w:rsidR="007C46FB" w:rsidRPr="00604DF9">
        <w:rPr>
          <w:rFonts w:asciiTheme="minorHAnsi" w:hAnsiTheme="minorHAnsi" w:cstheme="minorHAnsi"/>
          <w:bCs/>
          <w:sz w:val="22"/>
          <w:lang w:val="en-GB"/>
        </w:rPr>
        <w:t>April</w:t>
      </w:r>
      <w:r w:rsidRPr="00604DF9">
        <w:rPr>
          <w:rFonts w:asciiTheme="minorHAnsi" w:hAnsiTheme="minorHAnsi" w:cstheme="minorHAnsi"/>
          <w:bCs/>
          <w:sz w:val="22"/>
          <w:lang w:val="en-GB"/>
        </w:rPr>
        <w:t xml:space="preserve"> 2021</w:t>
      </w:r>
      <w:r w:rsidR="006E2347" w:rsidRPr="00604DF9">
        <w:rPr>
          <w:rFonts w:asciiTheme="minorHAnsi" w:hAnsiTheme="minorHAnsi" w:cstheme="minorHAnsi"/>
          <w:bCs/>
          <w:sz w:val="22"/>
          <w:lang w:val="en-GB"/>
        </w:rPr>
        <w:t xml:space="preserve"> and by being available at the Company´s head office, Regeringsgatan 38,</w:t>
      </w:r>
      <w:r w:rsidR="003F270C" w:rsidRPr="00604DF9">
        <w:rPr>
          <w:rFonts w:asciiTheme="minorHAnsi" w:hAnsiTheme="minorHAnsi" w:cstheme="minorHAnsi"/>
          <w:bCs/>
          <w:sz w:val="22"/>
          <w:lang w:val="en-GB"/>
        </w:rPr>
        <w:t xml:space="preserve"> 111 56</w:t>
      </w:r>
      <w:r w:rsidR="006E2347" w:rsidRPr="00604DF9">
        <w:rPr>
          <w:rFonts w:asciiTheme="minorHAnsi" w:hAnsiTheme="minorHAnsi" w:cstheme="minorHAnsi"/>
          <w:bCs/>
          <w:sz w:val="22"/>
          <w:lang w:val="en-GB"/>
        </w:rPr>
        <w:t xml:space="preserve"> Stockholm, Sweden</w:t>
      </w:r>
      <w:r w:rsidR="00D749BA" w:rsidRPr="00604DF9">
        <w:rPr>
          <w:rFonts w:asciiTheme="minorHAnsi" w:hAnsiTheme="minorHAnsi" w:cstheme="minorHAnsi"/>
          <w:bCs/>
          <w:sz w:val="22"/>
          <w:lang w:val="en-GB"/>
        </w:rPr>
        <w:t>. The documents</w:t>
      </w:r>
      <w:r w:rsidR="00D749BA" w:rsidRPr="00D749BA">
        <w:rPr>
          <w:rFonts w:asciiTheme="minorHAnsi" w:hAnsiTheme="minorHAnsi" w:cstheme="minorHAnsi"/>
          <w:bCs/>
          <w:sz w:val="22"/>
          <w:lang w:val="en-GB"/>
        </w:rPr>
        <w:t xml:space="preserve"> will further be sent free of charge to shareholders who</w:t>
      </w:r>
      <w:r w:rsidR="00D749BA">
        <w:rPr>
          <w:rFonts w:asciiTheme="minorHAnsi" w:hAnsiTheme="minorHAnsi" w:cstheme="minorHAnsi"/>
          <w:bCs/>
          <w:sz w:val="22"/>
          <w:lang w:val="en-GB"/>
        </w:rPr>
        <w:t xml:space="preserve"> so </w:t>
      </w:r>
      <w:r w:rsidR="00D749BA" w:rsidRPr="00D749BA">
        <w:rPr>
          <w:rFonts w:asciiTheme="minorHAnsi" w:hAnsiTheme="minorHAnsi" w:cstheme="minorHAnsi"/>
          <w:bCs/>
          <w:sz w:val="22"/>
          <w:lang w:val="en-GB"/>
        </w:rPr>
        <w:t xml:space="preserve">request and </w:t>
      </w:r>
      <w:r w:rsidR="00D749BA">
        <w:rPr>
          <w:rFonts w:asciiTheme="minorHAnsi" w:hAnsiTheme="minorHAnsi" w:cstheme="minorHAnsi"/>
          <w:bCs/>
          <w:sz w:val="22"/>
          <w:lang w:val="en-GB"/>
        </w:rPr>
        <w:t>state their</w:t>
      </w:r>
      <w:r w:rsidR="00D749BA" w:rsidRPr="00D749BA">
        <w:rPr>
          <w:rFonts w:asciiTheme="minorHAnsi" w:hAnsiTheme="minorHAnsi" w:cstheme="minorHAnsi"/>
          <w:bCs/>
          <w:sz w:val="22"/>
          <w:lang w:val="en-GB"/>
        </w:rPr>
        <w:t xml:space="preserve"> address.</w:t>
      </w:r>
    </w:p>
    <w:p w14:paraId="072ED7D0" w14:textId="77777777" w:rsidR="00A92213" w:rsidRPr="00D749BA" w:rsidRDefault="00A92213" w:rsidP="00DF48B5">
      <w:pPr>
        <w:rPr>
          <w:rFonts w:asciiTheme="minorHAnsi" w:hAnsiTheme="minorHAnsi" w:cstheme="minorHAnsi"/>
          <w:sz w:val="22"/>
          <w:lang w:val="en-GB"/>
        </w:rPr>
      </w:pPr>
    </w:p>
    <w:p w14:paraId="0858E88C" w14:textId="418798A9" w:rsidR="00094583" w:rsidRPr="005E3AA3" w:rsidRDefault="00094583" w:rsidP="00DF48B5">
      <w:pPr>
        <w:keepNext/>
        <w:rPr>
          <w:rFonts w:asciiTheme="minorHAnsi" w:hAnsiTheme="minorHAnsi" w:cstheme="minorHAnsi"/>
          <w:i/>
          <w:sz w:val="22"/>
          <w:lang w:val="en-GB"/>
        </w:rPr>
      </w:pPr>
      <w:r w:rsidRPr="005E3AA3">
        <w:rPr>
          <w:rFonts w:asciiTheme="minorHAnsi" w:hAnsiTheme="minorHAnsi" w:cstheme="minorHAnsi"/>
          <w:i/>
          <w:sz w:val="22"/>
          <w:lang w:val="en-GB"/>
        </w:rPr>
        <w:t>Processing of personal data</w:t>
      </w:r>
    </w:p>
    <w:p w14:paraId="13612ECF" w14:textId="55DE058B" w:rsidR="00094583" w:rsidRPr="00094583" w:rsidRDefault="00094583" w:rsidP="00DF48B5">
      <w:pPr>
        <w:rPr>
          <w:rFonts w:asciiTheme="minorHAnsi" w:hAnsiTheme="minorHAnsi" w:cstheme="minorHAnsi"/>
          <w:sz w:val="22"/>
          <w:lang w:val="en-GB"/>
        </w:rPr>
      </w:pPr>
      <w:r w:rsidRPr="00094583">
        <w:rPr>
          <w:rFonts w:asciiTheme="minorHAnsi" w:hAnsiTheme="minorHAnsi" w:cstheme="minorHAnsi"/>
          <w:sz w:val="22"/>
          <w:lang w:val="en-GB"/>
        </w:rPr>
        <w:t>For information on how your personal data is processed, see</w:t>
      </w:r>
    </w:p>
    <w:p w14:paraId="7A84BF86" w14:textId="048A610C" w:rsidR="00A92213" w:rsidRDefault="00B537BB" w:rsidP="00DF48B5">
      <w:pPr>
        <w:rPr>
          <w:rFonts w:asciiTheme="minorHAnsi" w:hAnsiTheme="minorHAnsi" w:cstheme="minorHAnsi"/>
          <w:sz w:val="22"/>
          <w:lang w:val="en-GB"/>
        </w:rPr>
      </w:pPr>
      <w:hyperlink r:id="rId15" w:history="1">
        <w:r w:rsidR="00094583" w:rsidRPr="007978D0">
          <w:rPr>
            <w:rStyle w:val="Hyperlink"/>
            <w:rFonts w:asciiTheme="minorHAnsi" w:hAnsiTheme="minorHAnsi" w:cstheme="minorHAnsi"/>
            <w:sz w:val="22"/>
            <w:lang w:val="en-GB"/>
          </w:rPr>
          <w:t>https://www.euroclear.com/dam/ESw/Legal/Privacy-notice-bolagsstammor-engelska.pdf</w:t>
        </w:r>
      </w:hyperlink>
      <w:r w:rsidR="00094583">
        <w:rPr>
          <w:rFonts w:asciiTheme="minorHAnsi" w:hAnsiTheme="minorHAnsi" w:cstheme="minorHAnsi"/>
          <w:sz w:val="22"/>
          <w:lang w:val="en-GB"/>
        </w:rPr>
        <w:t xml:space="preserve"> </w:t>
      </w:r>
    </w:p>
    <w:p w14:paraId="4BB9C8F9" w14:textId="77777777" w:rsidR="00094583" w:rsidRPr="00094583" w:rsidRDefault="00094583" w:rsidP="00DF48B5">
      <w:pPr>
        <w:rPr>
          <w:rFonts w:asciiTheme="minorHAnsi" w:hAnsiTheme="minorHAnsi" w:cstheme="minorHAnsi"/>
          <w:sz w:val="22"/>
          <w:lang w:val="en-GB"/>
        </w:rPr>
      </w:pPr>
    </w:p>
    <w:p w14:paraId="51B479FB" w14:textId="516E4B61" w:rsidR="00A92213" w:rsidRPr="004E1536" w:rsidRDefault="00A92213" w:rsidP="00DF48B5">
      <w:pPr>
        <w:jc w:val="center"/>
        <w:rPr>
          <w:rFonts w:asciiTheme="minorHAnsi" w:hAnsiTheme="minorHAnsi" w:cstheme="minorHAnsi"/>
          <w:sz w:val="22"/>
          <w:lang w:val="de-DE"/>
        </w:rPr>
      </w:pPr>
      <w:r w:rsidRPr="004E1536">
        <w:rPr>
          <w:rFonts w:asciiTheme="minorHAnsi" w:hAnsiTheme="minorHAnsi" w:cstheme="minorHAnsi"/>
          <w:sz w:val="22"/>
          <w:lang w:val="de-DE"/>
        </w:rPr>
        <w:t>Stockholm</w:t>
      </w:r>
      <w:r w:rsidR="002E551F">
        <w:rPr>
          <w:rFonts w:asciiTheme="minorHAnsi" w:hAnsiTheme="minorHAnsi" w:cstheme="minorHAnsi"/>
          <w:sz w:val="22"/>
          <w:lang w:val="de-DE"/>
        </w:rPr>
        <w:t xml:space="preserve"> i</w:t>
      </w:r>
      <w:r w:rsidR="00504AE1">
        <w:rPr>
          <w:rFonts w:asciiTheme="minorHAnsi" w:hAnsiTheme="minorHAnsi" w:cstheme="minorHAnsi"/>
          <w:sz w:val="22"/>
          <w:lang w:val="de-DE"/>
        </w:rPr>
        <w:t>n</w:t>
      </w:r>
      <w:r w:rsidRPr="004E1536">
        <w:rPr>
          <w:rFonts w:asciiTheme="minorHAnsi" w:hAnsiTheme="minorHAnsi" w:cstheme="minorHAnsi"/>
          <w:sz w:val="22"/>
          <w:lang w:val="de-DE"/>
        </w:rPr>
        <w:t xml:space="preserve"> </w:t>
      </w:r>
      <w:r w:rsidR="00921170">
        <w:rPr>
          <w:rFonts w:asciiTheme="minorHAnsi" w:hAnsiTheme="minorHAnsi" w:cstheme="minorHAnsi"/>
          <w:sz w:val="22"/>
          <w:lang w:val="de-DE"/>
        </w:rPr>
        <w:t>March</w:t>
      </w:r>
      <w:r w:rsidRPr="004E1536">
        <w:rPr>
          <w:rFonts w:asciiTheme="minorHAnsi" w:hAnsiTheme="minorHAnsi" w:cstheme="minorHAnsi"/>
          <w:sz w:val="22"/>
          <w:lang w:val="de-DE"/>
        </w:rPr>
        <w:t xml:space="preserve"> 202</w:t>
      </w:r>
      <w:r w:rsidR="00D103ED">
        <w:rPr>
          <w:rFonts w:asciiTheme="minorHAnsi" w:hAnsiTheme="minorHAnsi" w:cstheme="minorHAnsi"/>
          <w:sz w:val="22"/>
          <w:lang w:val="de-DE"/>
        </w:rPr>
        <w:t>1</w:t>
      </w:r>
    </w:p>
    <w:p w14:paraId="13B8673B" w14:textId="77777777" w:rsidR="00A92213" w:rsidRPr="008C020C" w:rsidRDefault="00A92213" w:rsidP="00DF48B5">
      <w:pPr>
        <w:jc w:val="center"/>
        <w:rPr>
          <w:rFonts w:asciiTheme="minorHAnsi" w:hAnsiTheme="minorHAnsi" w:cstheme="minorHAnsi"/>
          <w:sz w:val="22"/>
          <w:lang w:val="en-GB"/>
        </w:rPr>
      </w:pPr>
      <w:r w:rsidRPr="008C020C">
        <w:rPr>
          <w:rFonts w:asciiTheme="minorHAnsi" w:hAnsiTheme="minorHAnsi" w:cstheme="minorHAnsi"/>
          <w:sz w:val="22"/>
          <w:lang w:val="en-GB"/>
        </w:rPr>
        <w:t>Starbreeze AB (publ)</w:t>
      </w:r>
    </w:p>
    <w:p w14:paraId="245CFC21" w14:textId="61CAA988" w:rsidR="00A92213" w:rsidRPr="008C020C" w:rsidRDefault="008C020C" w:rsidP="00DF48B5">
      <w:pPr>
        <w:jc w:val="center"/>
        <w:rPr>
          <w:rFonts w:asciiTheme="minorHAnsi" w:hAnsiTheme="minorHAnsi" w:cstheme="minorHAnsi"/>
          <w:i/>
          <w:iCs/>
          <w:sz w:val="22"/>
          <w:lang w:val="en-GB"/>
        </w:rPr>
      </w:pPr>
      <w:r w:rsidRPr="008C020C">
        <w:rPr>
          <w:rFonts w:asciiTheme="minorHAnsi" w:hAnsiTheme="minorHAnsi" w:cstheme="minorHAnsi"/>
          <w:i/>
          <w:iCs/>
          <w:sz w:val="22"/>
          <w:lang w:val="en-GB"/>
        </w:rPr>
        <w:t xml:space="preserve">The </w:t>
      </w:r>
      <w:r w:rsidR="00F308B5">
        <w:rPr>
          <w:rFonts w:asciiTheme="minorHAnsi" w:hAnsiTheme="minorHAnsi" w:cstheme="minorHAnsi"/>
          <w:i/>
          <w:iCs/>
          <w:sz w:val="22"/>
          <w:lang w:val="en-GB"/>
        </w:rPr>
        <w:t>Board of Directors</w:t>
      </w:r>
    </w:p>
    <w:p w14:paraId="1E415296" w14:textId="77777777" w:rsidR="00A92213" w:rsidRPr="00854EEF" w:rsidRDefault="00A92213" w:rsidP="00DF48B5">
      <w:pPr>
        <w:jc w:val="center"/>
        <w:rPr>
          <w:rFonts w:asciiTheme="minorHAnsi" w:hAnsiTheme="minorHAnsi" w:cstheme="minorHAnsi"/>
          <w:sz w:val="22"/>
          <w:lang w:val="en-GB"/>
        </w:rPr>
      </w:pPr>
    </w:p>
    <w:p w14:paraId="4B09FABD" w14:textId="77777777" w:rsidR="00A92213" w:rsidRPr="00854EEF" w:rsidRDefault="00A92213" w:rsidP="00DF48B5">
      <w:pPr>
        <w:jc w:val="center"/>
        <w:rPr>
          <w:rFonts w:asciiTheme="minorHAnsi" w:hAnsiTheme="minorHAnsi" w:cstheme="minorHAnsi"/>
          <w:sz w:val="22"/>
          <w:lang w:val="en-GB"/>
        </w:rPr>
      </w:pPr>
      <w:r w:rsidRPr="00854EEF">
        <w:rPr>
          <w:rFonts w:asciiTheme="minorHAnsi" w:hAnsiTheme="minorHAnsi" w:cstheme="minorHAnsi"/>
          <w:sz w:val="22"/>
          <w:lang w:val="en-GB"/>
        </w:rPr>
        <w:t>##</w:t>
      </w:r>
    </w:p>
    <w:p w14:paraId="58E511FB" w14:textId="77777777" w:rsidR="00A92213" w:rsidRPr="008C020C" w:rsidRDefault="00A92213" w:rsidP="00DF48B5">
      <w:pPr>
        <w:rPr>
          <w:rFonts w:asciiTheme="minorHAnsi" w:hAnsiTheme="minorHAnsi" w:cstheme="minorHAnsi"/>
          <w:sz w:val="22"/>
          <w:lang w:val="en-GB"/>
        </w:rPr>
      </w:pPr>
    </w:p>
    <w:p w14:paraId="66EFA48C" w14:textId="3096E401" w:rsidR="00A92213" w:rsidRPr="008C020C" w:rsidRDefault="008C020C" w:rsidP="00DF48B5">
      <w:pPr>
        <w:keepNext/>
        <w:rPr>
          <w:rFonts w:asciiTheme="minorHAnsi" w:hAnsiTheme="minorHAnsi" w:cstheme="minorHAnsi"/>
          <w:b/>
          <w:bCs/>
          <w:sz w:val="22"/>
          <w:lang w:val="en-GB"/>
        </w:rPr>
      </w:pPr>
      <w:r w:rsidRPr="008C020C">
        <w:rPr>
          <w:rFonts w:asciiTheme="minorHAnsi" w:hAnsiTheme="minorHAnsi" w:cstheme="minorHAnsi"/>
          <w:b/>
          <w:bCs/>
          <w:sz w:val="22"/>
          <w:lang w:val="en-GB"/>
        </w:rPr>
        <w:t>For more information, please contact:</w:t>
      </w:r>
    </w:p>
    <w:p w14:paraId="12886AF3" w14:textId="7BFA1D54" w:rsidR="00A92213" w:rsidRPr="00F82158" w:rsidRDefault="00A92213" w:rsidP="00DF48B5">
      <w:pPr>
        <w:rPr>
          <w:rFonts w:asciiTheme="minorHAnsi" w:hAnsiTheme="minorHAnsi" w:cstheme="minorHAnsi"/>
          <w:sz w:val="22"/>
          <w:lang w:val="en-GB"/>
        </w:rPr>
      </w:pPr>
      <w:r w:rsidRPr="00F82158">
        <w:rPr>
          <w:rFonts w:asciiTheme="minorHAnsi" w:hAnsiTheme="minorHAnsi" w:cstheme="minorHAnsi"/>
          <w:sz w:val="22"/>
          <w:lang w:val="en-GB"/>
        </w:rPr>
        <w:t xml:space="preserve">Torgny Hellström, </w:t>
      </w:r>
      <w:r w:rsidR="008C020C" w:rsidRPr="00F82158">
        <w:rPr>
          <w:rFonts w:asciiTheme="minorHAnsi" w:hAnsiTheme="minorHAnsi" w:cstheme="minorHAnsi"/>
          <w:sz w:val="22"/>
          <w:lang w:val="en-GB"/>
        </w:rPr>
        <w:t>Chairman of the Board</w:t>
      </w:r>
    </w:p>
    <w:p w14:paraId="167BA8D3" w14:textId="77777777" w:rsidR="00A92213" w:rsidRPr="00854EEF" w:rsidRDefault="00A92213" w:rsidP="00DF48B5">
      <w:pPr>
        <w:rPr>
          <w:rFonts w:asciiTheme="minorHAnsi" w:hAnsiTheme="minorHAnsi" w:cstheme="minorHAnsi"/>
          <w:sz w:val="22"/>
          <w:lang w:val="en-GB"/>
        </w:rPr>
      </w:pPr>
      <w:r w:rsidRPr="00854EEF">
        <w:rPr>
          <w:rFonts w:asciiTheme="minorHAnsi" w:hAnsiTheme="minorHAnsi" w:cstheme="minorHAnsi"/>
          <w:sz w:val="22"/>
          <w:lang w:val="en-GB"/>
        </w:rPr>
        <w:t>torgny.hellstrom@starbreeze.com</w:t>
      </w:r>
    </w:p>
    <w:p w14:paraId="6BF18143" w14:textId="77777777" w:rsidR="00F82158" w:rsidRDefault="00F82158" w:rsidP="00DF48B5">
      <w:pPr>
        <w:rPr>
          <w:lang w:val="en-GB"/>
        </w:rPr>
      </w:pPr>
    </w:p>
    <w:p w14:paraId="45A4365C" w14:textId="3C5306CD" w:rsidR="00A92213" w:rsidRPr="00F82158" w:rsidRDefault="00F82158" w:rsidP="00DF48B5">
      <w:pPr>
        <w:rPr>
          <w:rFonts w:asciiTheme="minorHAnsi" w:hAnsiTheme="minorHAnsi" w:cstheme="minorHAnsi"/>
          <w:i/>
          <w:iCs/>
          <w:sz w:val="22"/>
          <w:szCs w:val="22"/>
          <w:lang w:val="en-GB"/>
        </w:rPr>
      </w:pPr>
      <w:r w:rsidRPr="00F82158">
        <w:rPr>
          <w:rFonts w:asciiTheme="minorHAnsi" w:hAnsiTheme="minorHAnsi" w:cstheme="minorHAnsi"/>
          <w:i/>
          <w:iCs/>
          <w:sz w:val="22"/>
          <w:szCs w:val="22"/>
          <w:lang w:val="en-GB"/>
        </w:rPr>
        <w:lastRenderedPageBreak/>
        <w:t xml:space="preserve">The information </w:t>
      </w:r>
      <w:r w:rsidRPr="00FA3E8F">
        <w:rPr>
          <w:rFonts w:asciiTheme="minorHAnsi" w:hAnsiTheme="minorHAnsi" w:cstheme="minorHAnsi"/>
          <w:i/>
          <w:iCs/>
          <w:sz w:val="22"/>
          <w:szCs w:val="22"/>
          <w:lang w:val="en-GB"/>
        </w:rPr>
        <w:t xml:space="preserve">was submitted for publication, through the agency of the contact person set out above, at </w:t>
      </w:r>
      <w:r w:rsidR="00B537BB">
        <w:rPr>
          <w:rFonts w:asciiTheme="minorHAnsi" w:hAnsiTheme="minorHAnsi" w:cstheme="minorHAnsi"/>
          <w:i/>
          <w:iCs/>
          <w:sz w:val="22"/>
          <w:szCs w:val="22"/>
          <w:lang w:val="en-GB"/>
        </w:rPr>
        <w:t>08</w:t>
      </w:r>
      <w:bookmarkStart w:id="8" w:name="_GoBack"/>
      <w:bookmarkEnd w:id="8"/>
      <w:r w:rsidR="00985122" w:rsidRPr="00FA3E8F">
        <w:rPr>
          <w:rFonts w:asciiTheme="minorHAnsi" w:hAnsiTheme="minorHAnsi" w:cstheme="minorHAnsi"/>
          <w:i/>
          <w:iCs/>
          <w:sz w:val="22"/>
          <w:szCs w:val="22"/>
          <w:lang w:val="en-GB"/>
        </w:rPr>
        <w:t>.00</w:t>
      </w:r>
      <w:r w:rsidRPr="00FA3E8F">
        <w:rPr>
          <w:rFonts w:asciiTheme="minorHAnsi" w:hAnsiTheme="minorHAnsi" w:cstheme="minorHAnsi"/>
          <w:i/>
          <w:iCs/>
          <w:sz w:val="22"/>
          <w:szCs w:val="22"/>
          <w:lang w:val="en-GB"/>
        </w:rPr>
        <w:t xml:space="preserve"> CET on </w:t>
      </w:r>
      <w:r w:rsidR="00B537BB">
        <w:rPr>
          <w:rFonts w:asciiTheme="minorHAnsi" w:hAnsiTheme="minorHAnsi" w:cstheme="minorHAnsi"/>
          <w:i/>
          <w:iCs/>
          <w:sz w:val="22"/>
          <w:szCs w:val="22"/>
          <w:lang w:val="en-GB"/>
        </w:rPr>
        <w:t>9</w:t>
      </w:r>
      <w:r w:rsidR="00985122" w:rsidRPr="00FA3E8F">
        <w:rPr>
          <w:rFonts w:asciiTheme="minorHAnsi" w:hAnsiTheme="minorHAnsi" w:cstheme="minorHAnsi"/>
          <w:i/>
          <w:iCs/>
          <w:sz w:val="22"/>
          <w:szCs w:val="22"/>
          <w:lang w:val="en-GB"/>
        </w:rPr>
        <w:t xml:space="preserve"> April</w:t>
      </w:r>
      <w:r w:rsidRPr="00FA3E8F">
        <w:rPr>
          <w:rFonts w:asciiTheme="minorHAnsi" w:hAnsiTheme="minorHAnsi" w:cstheme="minorHAnsi"/>
          <w:i/>
          <w:iCs/>
          <w:sz w:val="22"/>
          <w:szCs w:val="22"/>
          <w:lang w:val="en-GB"/>
        </w:rPr>
        <w:t xml:space="preserve"> 202</w:t>
      </w:r>
      <w:r w:rsidR="00C9021D" w:rsidRPr="00FA3E8F">
        <w:rPr>
          <w:rFonts w:asciiTheme="minorHAnsi" w:hAnsiTheme="minorHAnsi" w:cstheme="minorHAnsi"/>
          <w:i/>
          <w:iCs/>
          <w:sz w:val="22"/>
          <w:szCs w:val="22"/>
          <w:lang w:val="en-GB"/>
        </w:rPr>
        <w:t>1</w:t>
      </w:r>
      <w:r w:rsidRPr="00FA3E8F">
        <w:rPr>
          <w:rFonts w:asciiTheme="minorHAnsi" w:hAnsiTheme="minorHAnsi" w:cstheme="minorHAnsi"/>
          <w:i/>
          <w:iCs/>
          <w:sz w:val="22"/>
          <w:szCs w:val="22"/>
          <w:lang w:val="en-GB"/>
        </w:rPr>
        <w:t>.</w:t>
      </w:r>
    </w:p>
    <w:p w14:paraId="47C644C8" w14:textId="77777777" w:rsidR="00A92213" w:rsidRPr="00F82158" w:rsidRDefault="00A92213" w:rsidP="00DF48B5">
      <w:pPr>
        <w:rPr>
          <w:rFonts w:asciiTheme="minorHAnsi" w:hAnsiTheme="minorHAnsi" w:cstheme="minorHAnsi"/>
          <w:i/>
          <w:iCs/>
          <w:sz w:val="22"/>
          <w:szCs w:val="22"/>
          <w:lang w:val="en-GB"/>
        </w:rPr>
      </w:pPr>
    </w:p>
    <w:p w14:paraId="1C4992F0" w14:textId="6A07B5DD" w:rsidR="00A92213" w:rsidRPr="00854EEF" w:rsidRDefault="001A5F65" w:rsidP="00DF48B5">
      <w:pPr>
        <w:keepNext/>
        <w:rPr>
          <w:rFonts w:asciiTheme="minorHAnsi" w:hAnsiTheme="minorHAnsi" w:cstheme="minorHAnsi"/>
          <w:b/>
          <w:bCs/>
          <w:i/>
          <w:iCs/>
          <w:sz w:val="22"/>
          <w:szCs w:val="22"/>
          <w:lang w:val="en-GB"/>
        </w:rPr>
      </w:pPr>
      <w:r w:rsidRPr="00854EEF">
        <w:rPr>
          <w:rFonts w:asciiTheme="minorHAnsi" w:hAnsiTheme="minorHAnsi" w:cstheme="minorHAnsi"/>
          <w:b/>
          <w:bCs/>
          <w:i/>
          <w:iCs/>
          <w:sz w:val="22"/>
          <w:szCs w:val="22"/>
          <w:lang w:val="en-GB"/>
        </w:rPr>
        <w:t>About</w:t>
      </w:r>
      <w:r w:rsidR="00A92213" w:rsidRPr="00854EEF">
        <w:rPr>
          <w:rFonts w:asciiTheme="minorHAnsi" w:hAnsiTheme="minorHAnsi" w:cstheme="minorHAnsi"/>
          <w:b/>
          <w:bCs/>
          <w:i/>
          <w:iCs/>
          <w:sz w:val="22"/>
          <w:szCs w:val="22"/>
          <w:lang w:val="en-GB"/>
        </w:rPr>
        <w:t xml:space="preserve"> Starbreeze</w:t>
      </w:r>
    </w:p>
    <w:p w14:paraId="00A74F24" w14:textId="77777777" w:rsidR="001A5F65" w:rsidRPr="001A5F65" w:rsidRDefault="001A5F65" w:rsidP="00DF48B5">
      <w:pPr>
        <w:rPr>
          <w:rFonts w:asciiTheme="minorHAnsi" w:hAnsiTheme="minorHAnsi" w:cstheme="minorHAnsi"/>
          <w:i/>
          <w:iCs/>
          <w:sz w:val="22"/>
          <w:szCs w:val="22"/>
          <w:lang w:val="en-GB"/>
        </w:rPr>
      </w:pPr>
      <w:r w:rsidRPr="001A5F65">
        <w:rPr>
          <w:rFonts w:asciiTheme="minorHAnsi" w:hAnsiTheme="minorHAnsi" w:cstheme="minorHAnsi"/>
          <w:i/>
          <w:iCs/>
          <w:sz w:val="22"/>
          <w:szCs w:val="22"/>
          <w:lang w:val="en-GB"/>
        </w:rPr>
        <w:t>Starbreeze is an independent developer, creator, publisher and distributor of PC and console targeting</w:t>
      </w:r>
    </w:p>
    <w:p w14:paraId="2D93CEED" w14:textId="77777777" w:rsidR="001A5F65" w:rsidRPr="001A5F65" w:rsidRDefault="001A5F65" w:rsidP="00DF48B5">
      <w:pPr>
        <w:rPr>
          <w:rFonts w:asciiTheme="minorHAnsi" w:hAnsiTheme="minorHAnsi" w:cstheme="minorHAnsi"/>
          <w:i/>
          <w:iCs/>
          <w:sz w:val="22"/>
          <w:szCs w:val="22"/>
          <w:lang w:val="en-GB"/>
        </w:rPr>
      </w:pPr>
      <w:r w:rsidRPr="001A5F65">
        <w:rPr>
          <w:rFonts w:asciiTheme="minorHAnsi" w:hAnsiTheme="minorHAnsi" w:cstheme="minorHAnsi"/>
          <w:i/>
          <w:iCs/>
          <w:sz w:val="22"/>
          <w:szCs w:val="22"/>
          <w:lang w:val="en-GB"/>
        </w:rPr>
        <w:t>the global market, with studios in Stockholm, Barcelona and Paris. Housing the smash hit IP PAYDAY,</w:t>
      </w:r>
    </w:p>
    <w:p w14:paraId="1A763271" w14:textId="77777777" w:rsidR="001A5F65" w:rsidRPr="001A5F65" w:rsidRDefault="001A5F65" w:rsidP="00DF48B5">
      <w:pPr>
        <w:rPr>
          <w:rFonts w:asciiTheme="minorHAnsi" w:hAnsiTheme="minorHAnsi" w:cstheme="minorHAnsi"/>
          <w:i/>
          <w:iCs/>
          <w:sz w:val="22"/>
          <w:szCs w:val="22"/>
          <w:lang w:val="en-GB"/>
        </w:rPr>
      </w:pPr>
      <w:r w:rsidRPr="001A5F65">
        <w:rPr>
          <w:rFonts w:asciiTheme="minorHAnsi" w:hAnsiTheme="minorHAnsi" w:cstheme="minorHAnsi"/>
          <w:i/>
          <w:iCs/>
          <w:sz w:val="22"/>
          <w:szCs w:val="22"/>
          <w:lang w:val="en-GB"/>
        </w:rPr>
        <w:t>Starbreeze develops games based on proprietary and third-party rights, both in-house and in</w:t>
      </w:r>
    </w:p>
    <w:p w14:paraId="4379DDF3" w14:textId="77777777" w:rsidR="001A5F65" w:rsidRPr="001A5F65" w:rsidRDefault="001A5F65" w:rsidP="00DF48B5">
      <w:pPr>
        <w:rPr>
          <w:rFonts w:asciiTheme="minorHAnsi" w:hAnsiTheme="minorHAnsi" w:cstheme="minorHAnsi"/>
          <w:i/>
          <w:iCs/>
          <w:sz w:val="22"/>
          <w:szCs w:val="22"/>
          <w:lang w:val="en-GB"/>
        </w:rPr>
      </w:pPr>
      <w:r w:rsidRPr="001A5F65">
        <w:rPr>
          <w:rFonts w:asciiTheme="minorHAnsi" w:hAnsiTheme="minorHAnsi" w:cstheme="minorHAnsi"/>
          <w:i/>
          <w:iCs/>
          <w:sz w:val="22"/>
          <w:szCs w:val="22"/>
          <w:lang w:val="en-GB"/>
        </w:rPr>
        <w:t>partnership with external game developers. Starbreeze shares are listed on Nasdaq Stockholm under</w:t>
      </w:r>
    </w:p>
    <w:p w14:paraId="35447AA6" w14:textId="77777777" w:rsidR="001A5F65" w:rsidRPr="001A5F65" w:rsidRDefault="001A5F65" w:rsidP="00DF48B5">
      <w:pPr>
        <w:rPr>
          <w:rFonts w:asciiTheme="minorHAnsi" w:hAnsiTheme="minorHAnsi" w:cstheme="minorHAnsi"/>
          <w:i/>
          <w:iCs/>
          <w:sz w:val="22"/>
          <w:szCs w:val="22"/>
          <w:lang w:val="en-GB"/>
        </w:rPr>
      </w:pPr>
      <w:r w:rsidRPr="001A5F65">
        <w:rPr>
          <w:rFonts w:asciiTheme="minorHAnsi" w:hAnsiTheme="minorHAnsi" w:cstheme="minorHAnsi"/>
          <w:i/>
          <w:iCs/>
          <w:sz w:val="22"/>
          <w:szCs w:val="22"/>
          <w:lang w:val="en-GB"/>
        </w:rPr>
        <w:t>the tickers STAR A and STAR B with the ISIN-codes SE0007158928 (A share) and SE0005992831 (B</w:t>
      </w:r>
    </w:p>
    <w:p w14:paraId="271B8AD2" w14:textId="1F21F97D" w:rsidR="001A5F65" w:rsidRPr="001A5F65" w:rsidRDefault="001A5F65" w:rsidP="00DF48B5">
      <w:pPr>
        <w:rPr>
          <w:rFonts w:asciiTheme="minorHAnsi" w:hAnsiTheme="minorHAnsi" w:cstheme="minorHAnsi"/>
          <w:i/>
          <w:iCs/>
          <w:sz w:val="22"/>
          <w:szCs w:val="22"/>
          <w:lang w:val="en-GB"/>
        </w:rPr>
      </w:pPr>
      <w:r w:rsidRPr="001A5F65">
        <w:rPr>
          <w:rFonts w:asciiTheme="minorHAnsi" w:hAnsiTheme="minorHAnsi" w:cstheme="minorHAnsi"/>
          <w:i/>
          <w:iCs/>
          <w:sz w:val="22"/>
          <w:szCs w:val="22"/>
          <w:lang w:val="en-GB"/>
        </w:rPr>
        <w:t>share). For more information, please visit starbreeze.com</w:t>
      </w:r>
    </w:p>
    <w:p w14:paraId="4D96B257" w14:textId="756CF950" w:rsidR="007C2801" w:rsidRPr="00854EEF" w:rsidRDefault="007C2801" w:rsidP="00DF48B5">
      <w:pPr>
        <w:rPr>
          <w:rFonts w:asciiTheme="minorHAnsi" w:hAnsiTheme="minorHAnsi" w:cstheme="minorHAnsi"/>
          <w:i/>
          <w:iCs/>
          <w:sz w:val="22"/>
          <w:szCs w:val="22"/>
          <w:lang w:val="en-GB"/>
        </w:rPr>
      </w:pPr>
    </w:p>
    <w:sectPr w:rsidR="007C2801" w:rsidRPr="00854EEF">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E1E9" w14:textId="77777777" w:rsidR="00C916E0" w:rsidRDefault="00C916E0" w:rsidP="00E03B23">
      <w:r>
        <w:separator/>
      </w:r>
    </w:p>
  </w:endnote>
  <w:endnote w:type="continuationSeparator" w:id="0">
    <w:p w14:paraId="2FFDD3DF" w14:textId="77777777" w:rsidR="00C916E0" w:rsidRDefault="00C916E0" w:rsidP="00E0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4CEA9" w14:textId="77777777" w:rsidR="009220B4" w:rsidRDefault="00FD24C1">
    <w:pPr>
      <w:pStyle w:val="Footer"/>
    </w:pPr>
    <w:r>
      <w:rPr>
        <w:noProof/>
        <w:lang w:eastAsia="zh-CN"/>
      </w:rPr>
      <mc:AlternateContent>
        <mc:Choice Requires="wps">
          <w:drawing>
            <wp:anchor distT="0" distB="0" distL="114300" distR="114300" simplePos="1" relativeHeight="251659264" behindDoc="0" locked="0" layoutInCell="1" allowOverlap="1" wp14:anchorId="21F87DA4" wp14:editId="54F8D392">
              <wp:simplePos x="254000" y="0"/>
              <wp:positionH relativeFrom="column">
                <wp:posOffset>0</wp:posOffset>
              </wp:positionH>
              <wp:positionV relativeFrom="page">
                <wp:posOffset>7620000</wp:posOffset>
              </wp:positionV>
              <wp:extent cx="152400" cy="1778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2400" cy="1778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8D95D75" w14:textId="77777777" w:rsidR="00FD24C1" w:rsidRPr="00FD24C1" w:rsidRDefault="00FD24C1">
                          <w:pPr>
                            <w:rPr>
                              <w:rFonts w:ascii="Arial" w:hAnsi="Arial" w:cs="Arial"/>
                              <w:sz w:val="12"/>
                            </w:rPr>
                          </w:pPr>
                          <w:r>
                            <w:rPr>
                              <w:rFonts w:ascii="Arial" w:hAnsi="Arial" w:cs="Arial"/>
                              <w:sz w:val="12"/>
                            </w:rPr>
                            <w:t>LEGAL#19539745v2</w:t>
                          </w:r>
                        </w:p>
                      </w:txbxContent>
                    </wps:txbx>
                    <wps:bodyPr rot="0" spcFirstLastPara="0" vertOverflow="overflow" horzOverflow="overflow" vert="vert270" wrap="square" lIns="12700" tIns="12700" rIns="12700" bIns="1270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21F87DA4" id="_x0000_t202" coordsize="21600,21600" o:spt="202" path="m,l,21600r21600,l21600,xe">
              <v:stroke joinstyle="miter"/>
              <v:path gradientshapeok="t" o:connecttype="rect"/>
            </v:shapetype>
            <v:shape id="Text Box 8" o:spid="_x0000_s1026" type="#_x0000_t202" style="position:absolute;margin-left:0;margin-top:600pt;width:12pt;height:140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" filled="f" stroked="f" strokeweight=".5pt">
              <v:textbox style="layout-flow:vertical;mso-layout-flow-alt:bottom-to-top" inset="1pt,1pt,1pt,1pt">
                <w:txbxContent>
                  <w:p w14:paraId="68D95D75" w14:textId="77777777" w:rsidR="00FD24C1" w:rsidRPr="00FD24C1" w:rsidRDefault="00FD24C1">
                    <w:pPr>
                      <w:rPr>
                        <w:rFonts w:ascii="Arial" w:hAnsi="Arial" w:cs="Arial"/>
                        <w:sz w:val="12"/>
                      </w:rPr>
                    </w:pPr>
                    <w:r>
                      <w:rPr>
                        <w:rFonts w:ascii="Arial" w:hAnsi="Arial" w:cs="Arial"/>
                        <w:sz w:val="12"/>
                      </w:rPr>
                      <w:t>LEGAL#19539745v2</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65BD8" w14:textId="77777777" w:rsidR="00C916E0" w:rsidRDefault="00C916E0" w:rsidP="00E03B23">
      <w:r>
        <w:separator/>
      </w:r>
    </w:p>
  </w:footnote>
  <w:footnote w:type="continuationSeparator" w:id="0">
    <w:p w14:paraId="543298BB" w14:textId="77777777" w:rsidR="00C916E0" w:rsidRDefault="00C916E0" w:rsidP="00E03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50B05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41D000F"/>
    <w:lvl w:ilvl="0">
      <w:start w:val="1"/>
      <w:numFmt w:val="decimal"/>
      <w:lvlText w:val="%1."/>
      <w:lvlJc w:val="left"/>
      <w:pPr>
        <w:ind w:left="360" w:hanging="360"/>
      </w:pPr>
      <w:rPr>
        <w:rFonts w:hint="default"/>
      </w:rPr>
    </w:lvl>
  </w:abstractNum>
  <w:abstractNum w:abstractNumId="2" w15:restartNumberingAfterBreak="0">
    <w:nsid w:val="FFFFFF89"/>
    <w:multiLevelType w:val="singleLevel"/>
    <w:tmpl w:val="6FB889A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376A46"/>
    <w:multiLevelType w:val="multilevel"/>
    <w:tmpl w:val="05D06666"/>
    <w:styleLink w:val="NumreradRubrik"/>
    <w:lvl w:ilvl="0">
      <w:start w:val="1"/>
      <w:numFmt w:val="decimal"/>
      <w:lvlText w:val="%1"/>
      <w:lvlJc w:val="left"/>
      <w:pPr>
        <w:ind w:left="851" w:hanging="851"/>
      </w:pPr>
      <w:rPr>
        <w:rFonts w:ascii="Arial" w:hAnsi="Arial" w:hint="default"/>
        <w:b/>
        <w:sz w:val="20"/>
      </w:rPr>
    </w:lvl>
    <w:lvl w:ilvl="1">
      <w:start w:val="1"/>
      <w:numFmt w:val="decimal"/>
      <w:lvlText w:val="%1.%2"/>
      <w:lvlJc w:val="left"/>
      <w:pPr>
        <w:ind w:left="851" w:hanging="851"/>
      </w:pPr>
      <w:rPr>
        <w:rFonts w:ascii="Arial" w:hAnsi="Arial" w:hint="default"/>
        <w:b/>
        <w:sz w:val="20"/>
      </w:rPr>
    </w:lvl>
    <w:lvl w:ilvl="2">
      <w:start w:val="1"/>
      <w:numFmt w:val="decimal"/>
      <w:lvlText w:val="%1.%2.%3"/>
      <w:lvlJc w:val="left"/>
      <w:pPr>
        <w:ind w:left="851" w:hanging="851"/>
      </w:pPr>
      <w:rPr>
        <w:rFonts w:ascii="Arial" w:hAnsi="Arial" w:hint="default"/>
        <w:i/>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15:restartNumberingAfterBreak="0">
    <w:nsid w:val="00C40E90"/>
    <w:multiLevelType w:val="multilevel"/>
    <w:tmpl w:val="FFCCD366"/>
    <w:styleLink w:val="NordoCo"/>
    <w:lvl w:ilvl="0">
      <w:start w:val="1"/>
      <w:numFmt w:val="decimal"/>
      <w:pStyle w:val="Heading1"/>
      <w:lvlText w:val="%1"/>
      <w:lvlJc w:val="left"/>
      <w:pPr>
        <w:ind w:left="851" w:hanging="851"/>
      </w:pPr>
      <w:rPr>
        <w:rFonts w:ascii="Arial" w:hAnsi="Arial" w:hint="default"/>
        <w:b/>
        <w:caps/>
        <w:smallCaps w:val="0"/>
        <w:sz w:val="20"/>
      </w:rPr>
    </w:lvl>
    <w:lvl w:ilvl="1">
      <w:start w:val="1"/>
      <w:numFmt w:val="decimal"/>
      <w:pStyle w:val="Stycke1"/>
      <w:lvlText w:val="%1.%2"/>
      <w:lvlJc w:val="left"/>
      <w:pPr>
        <w:ind w:left="851" w:hanging="851"/>
      </w:pPr>
      <w:rPr>
        <w:rFonts w:ascii="Arial" w:hAnsi="Arial" w:hint="default"/>
        <w:sz w:val="20"/>
      </w:rPr>
    </w:lvl>
    <w:lvl w:ilvl="2">
      <w:start w:val="1"/>
      <w:numFmt w:val="decimal"/>
      <w:pStyle w:val="Heading2"/>
      <w:lvlText w:val="%1.%3"/>
      <w:lvlJc w:val="left"/>
      <w:pPr>
        <w:ind w:left="851" w:hanging="851"/>
      </w:pPr>
      <w:rPr>
        <w:rFonts w:ascii="Arial" w:hAnsi="Arial" w:hint="default"/>
        <w:b/>
        <w:sz w:val="20"/>
      </w:rPr>
    </w:lvl>
    <w:lvl w:ilvl="3">
      <w:start w:val="1"/>
      <w:numFmt w:val="decimal"/>
      <w:pStyle w:val="Stycke2"/>
      <w:lvlText w:val="%1.%3.%4"/>
      <w:lvlJc w:val="left"/>
      <w:pPr>
        <w:ind w:left="851" w:hanging="851"/>
      </w:pPr>
      <w:rPr>
        <w:rFonts w:ascii="Arial" w:hAnsi="Arial" w:hint="default"/>
        <w:sz w:val="20"/>
      </w:rPr>
    </w:lvl>
    <w:lvl w:ilvl="4">
      <w:start w:val="1"/>
      <w:numFmt w:val="decimal"/>
      <w:pStyle w:val="Heading3"/>
      <w:lvlText w:val="%1.%3.%5"/>
      <w:lvlJc w:val="left"/>
      <w:pPr>
        <w:ind w:left="851" w:hanging="851"/>
      </w:pPr>
      <w:rPr>
        <w:rFonts w:ascii="Arial" w:hAnsi="Arial" w:hint="default"/>
        <w:i/>
        <w:sz w:val="20"/>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15:restartNumberingAfterBreak="0">
    <w:nsid w:val="0A5E60E3"/>
    <w:multiLevelType w:val="singleLevel"/>
    <w:tmpl w:val="A1689A86"/>
    <w:lvl w:ilvl="0">
      <w:start w:val="1"/>
      <w:numFmt w:val="decimal"/>
      <w:lvlText w:val="%1."/>
      <w:lvlJc w:val="left"/>
      <w:pPr>
        <w:ind w:left="360" w:hanging="360"/>
      </w:pPr>
      <w:rPr>
        <w:rFonts w:hint="default"/>
      </w:rPr>
    </w:lvl>
  </w:abstractNum>
  <w:abstractNum w:abstractNumId="6" w15:restartNumberingAfterBreak="0">
    <w:nsid w:val="0B1D797F"/>
    <w:multiLevelType w:val="hybridMultilevel"/>
    <w:tmpl w:val="931AD7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0A36A33"/>
    <w:multiLevelType w:val="multilevel"/>
    <w:tmpl w:val="DAB8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773C0"/>
    <w:multiLevelType w:val="multilevel"/>
    <w:tmpl w:val="F04661B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Heading4"/>
      <w:lvlText w:val="%1.%2.%3.%4"/>
      <w:lvlJc w:val="left"/>
      <w:pPr>
        <w:ind w:left="851" w:hanging="851"/>
      </w:pPr>
      <w:rPr>
        <w:rFonts w:ascii="Arial" w:hAnsi="Arial" w:hint="default"/>
        <w:b w:val="0"/>
        <w:i w:val="0"/>
        <w:color w:val="auto"/>
        <w:sz w:val="20"/>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9" w15:restartNumberingAfterBreak="0">
    <w:nsid w:val="29A90121"/>
    <w:multiLevelType w:val="multilevel"/>
    <w:tmpl w:val="34D40232"/>
    <w:styleLink w:val="Stycke"/>
    <w:lvl w:ilvl="0">
      <w:start w:val="1"/>
      <w:numFmt w:val="decimal"/>
      <w:lvlText w:val="%1"/>
      <w:lvlJc w:val="left"/>
      <w:pPr>
        <w:ind w:left="851" w:hanging="851"/>
      </w:pPr>
      <w:rPr>
        <w:rFonts w:ascii="Arial" w:hAnsi="Arial" w:hint="default"/>
        <w:sz w:val="20"/>
      </w:rPr>
    </w:lvl>
    <w:lvl w:ilvl="1">
      <w:start w:val="1"/>
      <w:numFmt w:val="decimal"/>
      <w:lvlText w:val="%1.%2"/>
      <w:lvlJc w:val="left"/>
      <w:pPr>
        <w:ind w:left="851" w:hanging="851"/>
      </w:pPr>
      <w:rPr>
        <w:rFonts w:ascii="Arial" w:hAnsi="Arial" w:hint="default"/>
        <w:sz w:val="20"/>
      </w:rPr>
    </w:lvl>
    <w:lvl w:ilvl="2">
      <w:start w:val="1"/>
      <w:numFmt w:val="decimal"/>
      <w:lvlText w:val="%1.%2.%3"/>
      <w:lvlJc w:val="left"/>
      <w:pPr>
        <w:ind w:left="851" w:hanging="851"/>
      </w:pPr>
      <w:rPr>
        <w:rFonts w:ascii="Arial" w:hAnsi="Arial" w:hint="default"/>
        <w:b w:val="0"/>
        <w:i w:val="0"/>
        <w:caps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2424CBF"/>
    <w:multiLevelType w:val="multilevel"/>
    <w:tmpl w:val="6C520ACE"/>
    <w:lvl w:ilvl="0">
      <w:start w:val="1"/>
      <w:numFmt w:val="lowerLetter"/>
      <w:pStyle w:val="Styckea"/>
      <w:lvlText w:val="%1."/>
      <w:lvlJc w:val="left"/>
      <w:pPr>
        <w:ind w:left="1247" w:hanging="396"/>
      </w:pPr>
      <w:rPr>
        <w:rFonts w:asciiTheme="minorHAnsi" w:hAnsiTheme="minorHAnsi" w:cstheme="minorHAnsi" w:hint="default"/>
        <w:sz w:val="22"/>
        <w:szCs w:val="28"/>
      </w:rPr>
    </w:lvl>
    <w:lvl w:ilvl="1">
      <w:start w:val="1"/>
      <w:numFmt w:val="lowerRoman"/>
      <w:pStyle w:val="Styckei"/>
      <w:lvlText w:val="(%2)"/>
      <w:lvlJc w:val="left"/>
      <w:pPr>
        <w:ind w:left="1247" w:hanging="396"/>
      </w:pPr>
      <w:rPr>
        <w:rFonts w:hint="default"/>
      </w:rPr>
    </w:lvl>
    <w:lvl w:ilvl="2">
      <w:start w:val="1"/>
      <w:numFmt w:val="lowerRoman"/>
      <w:lvlText w:val="%3."/>
      <w:lvlJc w:val="right"/>
      <w:pPr>
        <w:ind w:left="1247" w:hanging="396"/>
      </w:pPr>
      <w:rPr>
        <w:rFonts w:hint="default"/>
      </w:rPr>
    </w:lvl>
    <w:lvl w:ilvl="3">
      <w:start w:val="1"/>
      <w:numFmt w:val="decimal"/>
      <w:lvlText w:val="%4."/>
      <w:lvlJc w:val="left"/>
      <w:pPr>
        <w:ind w:left="1247" w:hanging="396"/>
      </w:pPr>
      <w:rPr>
        <w:rFonts w:hint="default"/>
      </w:rPr>
    </w:lvl>
    <w:lvl w:ilvl="4">
      <w:start w:val="1"/>
      <w:numFmt w:val="lowerLetter"/>
      <w:lvlText w:val="%5."/>
      <w:lvlJc w:val="left"/>
      <w:pPr>
        <w:ind w:left="1247" w:hanging="396"/>
      </w:pPr>
      <w:rPr>
        <w:rFonts w:hint="default"/>
      </w:rPr>
    </w:lvl>
    <w:lvl w:ilvl="5">
      <w:start w:val="1"/>
      <w:numFmt w:val="lowerRoman"/>
      <w:lvlText w:val="%6."/>
      <w:lvlJc w:val="right"/>
      <w:pPr>
        <w:ind w:left="1247" w:hanging="396"/>
      </w:pPr>
      <w:rPr>
        <w:rFonts w:hint="default"/>
      </w:rPr>
    </w:lvl>
    <w:lvl w:ilvl="6">
      <w:start w:val="1"/>
      <w:numFmt w:val="decimal"/>
      <w:lvlText w:val="%7."/>
      <w:lvlJc w:val="left"/>
      <w:pPr>
        <w:ind w:left="1247" w:hanging="396"/>
      </w:pPr>
      <w:rPr>
        <w:rFonts w:hint="default"/>
      </w:rPr>
    </w:lvl>
    <w:lvl w:ilvl="7">
      <w:start w:val="1"/>
      <w:numFmt w:val="lowerLetter"/>
      <w:lvlText w:val="%8."/>
      <w:lvlJc w:val="left"/>
      <w:pPr>
        <w:ind w:left="1247" w:hanging="396"/>
      </w:pPr>
      <w:rPr>
        <w:rFonts w:hint="default"/>
      </w:rPr>
    </w:lvl>
    <w:lvl w:ilvl="8">
      <w:start w:val="1"/>
      <w:numFmt w:val="lowerRoman"/>
      <w:lvlText w:val="%9."/>
      <w:lvlJc w:val="right"/>
      <w:pPr>
        <w:ind w:left="1247" w:hanging="396"/>
      </w:pPr>
      <w:rPr>
        <w:rFonts w:hint="default"/>
      </w:rPr>
    </w:lvl>
  </w:abstractNum>
  <w:abstractNum w:abstractNumId="11" w15:restartNumberingAfterBreak="0">
    <w:nsid w:val="34295583"/>
    <w:multiLevelType w:val="multilevel"/>
    <w:tmpl w:val="23C2498E"/>
    <w:styleLink w:val="Nord"/>
    <w:lvl w:ilvl="0">
      <w:start w:val="1"/>
      <w:numFmt w:val="decimal"/>
      <w:lvlText w:val="%1"/>
      <w:lvlJc w:val="left"/>
      <w:pPr>
        <w:ind w:left="851" w:hanging="851"/>
      </w:pPr>
      <w:rPr>
        <w:rFonts w:ascii="Arial" w:hAnsi="Arial" w:hint="default"/>
        <w:b/>
        <w:caps/>
        <w:smallCaps w:val="0"/>
        <w:sz w:val="20"/>
      </w:rPr>
    </w:lvl>
    <w:lvl w:ilvl="1">
      <w:start w:val="1"/>
      <w:numFmt w:val="decimal"/>
      <w:lvlText w:val="%1.%2"/>
      <w:lvlJc w:val="left"/>
      <w:pPr>
        <w:ind w:left="1135" w:hanging="851"/>
      </w:pPr>
      <w:rPr>
        <w:rFonts w:ascii="Arial" w:hAnsi="Arial" w:hint="default"/>
        <w:sz w:val="20"/>
      </w:rPr>
    </w:lvl>
    <w:lvl w:ilvl="2">
      <w:start w:val="1"/>
      <w:numFmt w:val="decimal"/>
      <w:lvlText w:val="%1.%3"/>
      <w:lvlJc w:val="left"/>
      <w:pPr>
        <w:ind w:left="851" w:hanging="851"/>
      </w:pPr>
      <w:rPr>
        <w:rFonts w:ascii="Arial" w:hAnsi="Arial" w:hint="default"/>
        <w:b/>
        <w:sz w:val="20"/>
      </w:rPr>
    </w:lvl>
    <w:lvl w:ilvl="3">
      <w:start w:val="1"/>
      <w:numFmt w:val="decimal"/>
      <w:lvlText w:val="%1.%2.%4"/>
      <w:lvlJc w:val="left"/>
      <w:pPr>
        <w:ind w:left="851" w:hanging="851"/>
      </w:pPr>
      <w:rPr>
        <w:rFonts w:ascii="Arial" w:hAnsi="Arial" w:hint="default"/>
        <w:sz w:val="20"/>
      </w:rPr>
    </w:lvl>
    <w:lvl w:ilvl="4">
      <w:start w:val="1"/>
      <w:numFmt w:val="decimal"/>
      <w:lvlText w:val="%1.%3.%5"/>
      <w:lvlJc w:val="left"/>
      <w:pPr>
        <w:ind w:left="851" w:hanging="851"/>
      </w:pPr>
      <w:rPr>
        <w:rFonts w:ascii="Arial" w:hAnsi="Arial" w:hint="default"/>
        <w:i/>
        <w:sz w:val="20"/>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356E0D52"/>
    <w:multiLevelType w:val="multilevel"/>
    <w:tmpl w:val="AEACB13A"/>
    <w:lvl w:ilvl="0">
      <w:start w:val="1"/>
      <w:numFmt w:val="bullet"/>
      <w:pStyle w:val="ListBullet"/>
      <w:lvlText w:val=""/>
      <w:lvlJc w:val="left"/>
      <w:pPr>
        <w:ind w:left="284" w:hanging="284"/>
      </w:pPr>
      <w:rPr>
        <w:rFonts w:ascii="Wingdings" w:hAnsi="Wingdings" w:hint="default"/>
        <w:i w:val="0"/>
        <w:iC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
      <w:lvlJc w:val="left"/>
      <w:pPr>
        <w:ind w:left="284" w:hanging="284"/>
      </w:pPr>
      <w:rPr>
        <w:rFonts w:ascii="Symbol" w:hAnsi="Symbol" w:hint="default"/>
        <w:color w:val="auto"/>
      </w:rPr>
    </w:lvl>
    <w:lvl w:ilvl="2">
      <w:start w:val="1"/>
      <w:numFmt w:val="lowerRoman"/>
      <w:lvlText w:val="%3)"/>
      <w:lvlJc w:val="lef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3" w15:restartNumberingAfterBreak="0">
    <w:nsid w:val="3A3822F4"/>
    <w:multiLevelType w:val="hybridMultilevel"/>
    <w:tmpl w:val="2B34C0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15760DD"/>
    <w:multiLevelType w:val="hybridMultilevel"/>
    <w:tmpl w:val="A596FB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E12814"/>
    <w:multiLevelType w:val="hybridMultilevel"/>
    <w:tmpl w:val="5F7E0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D0E3DF8"/>
    <w:multiLevelType w:val="hybridMultilevel"/>
    <w:tmpl w:val="0A8AB480"/>
    <w:lvl w:ilvl="0" w:tplc="041D0019">
      <w:start w:val="1"/>
      <w:numFmt w:val="lowerLetter"/>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17" w15:restartNumberingAfterBreak="0">
    <w:nsid w:val="68705DA5"/>
    <w:multiLevelType w:val="hybridMultilevel"/>
    <w:tmpl w:val="782CD4C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A870934"/>
    <w:multiLevelType w:val="hybridMultilevel"/>
    <w:tmpl w:val="5BF2A6CE"/>
    <w:lvl w:ilvl="0" w:tplc="041D0019">
      <w:start w:val="1"/>
      <w:numFmt w:val="lowerLetter"/>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19" w15:restartNumberingAfterBreak="0">
    <w:nsid w:val="6DCC017A"/>
    <w:multiLevelType w:val="hybridMultilevel"/>
    <w:tmpl w:val="84A09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064C88"/>
    <w:multiLevelType w:val="hybridMultilevel"/>
    <w:tmpl w:val="10805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1125F7"/>
    <w:multiLevelType w:val="singleLevel"/>
    <w:tmpl w:val="A1689A86"/>
    <w:lvl w:ilvl="0">
      <w:start w:val="1"/>
      <w:numFmt w:val="decimal"/>
      <w:lvlText w:val="%1."/>
      <w:lvlJc w:val="left"/>
      <w:pPr>
        <w:ind w:left="360" w:hanging="360"/>
      </w:pPr>
      <w:rPr>
        <w:rFonts w:hint="default"/>
      </w:rPr>
    </w:lvl>
  </w:abstractNum>
  <w:num w:numId="1">
    <w:abstractNumId w:val="4"/>
  </w:num>
  <w:num w:numId="2">
    <w:abstractNumId w:val="11"/>
  </w:num>
  <w:num w:numId="3">
    <w:abstractNumId w:val="4"/>
  </w:num>
  <w:num w:numId="4">
    <w:abstractNumId w:val="1"/>
  </w:num>
  <w:num w:numId="5">
    <w:abstractNumId w:val="1"/>
  </w:num>
  <w:num w:numId="6">
    <w:abstractNumId w:val="3"/>
  </w:num>
  <w:num w:numId="7">
    <w:abstractNumId w:val="2"/>
  </w:num>
  <w:num w:numId="8">
    <w:abstractNumId w:val="12"/>
  </w:num>
  <w:num w:numId="9">
    <w:abstractNumId w:val="0"/>
  </w:num>
  <w:num w:numId="10">
    <w:abstractNumId w:val="12"/>
  </w:num>
  <w:num w:numId="11">
    <w:abstractNumId w:val="4"/>
  </w:num>
  <w:num w:numId="12">
    <w:abstractNumId w:val="4"/>
  </w:num>
  <w:num w:numId="13">
    <w:abstractNumId w:val="8"/>
  </w:num>
  <w:num w:numId="14">
    <w:abstractNumId w:val="8"/>
  </w:num>
  <w:num w:numId="15">
    <w:abstractNumId w:val="8"/>
  </w:num>
  <w:num w:numId="16">
    <w:abstractNumId w:val="8"/>
  </w:num>
  <w:num w:numId="17">
    <w:abstractNumId w:val="8"/>
  </w:num>
  <w:num w:numId="18">
    <w:abstractNumId w:val="8"/>
  </w:num>
  <w:num w:numId="19">
    <w:abstractNumId w:val="9"/>
  </w:num>
  <w:num w:numId="20">
    <w:abstractNumId w:val="10"/>
  </w:num>
  <w:num w:numId="21">
    <w:abstractNumId w:val="10"/>
  </w:num>
  <w:num w:numId="22">
    <w:abstractNumId w:val="4"/>
  </w:num>
  <w:num w:numId="23">
    <w:abstractNumId w:val="4"/>
  </w:num>
  <w:num w:numId="24">
    <w:abstractNumId w:val="14"/>
  </w:num>
  <w:num w:numId="25">
    <w:abstractNumId w:val="6"/>
  </w:num>
  <w:num w:numId="26">
    <w:abstractNumId w:val="17"/>
  </w:num>
  <w:num w:numId="27">
    <w:abstractNumId w:val="7"/>
  </w:num>
  <w:num w:numId="28">
    <w:abstractNumId w:val="13"/>
  </w:num>
  <w:num w:numId="29">
    <w:abstractNumId w:val="19"/>
  </w:num>
  <w:num w:numId="30">
    <w:abstractNumId w:val="20"/>
  </w:num>
  <w:num w:numId="31">
    <w:abstractNumId w:val="15"/>
  </w:num>
  <w:num w:numId="32">
    <w:abstractNumId w:val="5"/>
  </w:num>
  <w:num w:numId="33">
    <w:abstractNumId w:val="18"/>
  </w:num>
  <w:num w:numId="34">
    <w:abstractNumId w:val="2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23"/>
    <w:rsid w:val="00013A11"/>
    <w:rsid w:val="000255DB"/>
    <w:rsid w:val="00026983"/>
    <w:rsid w:val="00040AD5"/>
    <w:rsid w:val="00042379"/>
    <w:rsid w:val="00043783"/>
    <w:rsid w:val="000557B0"/>
    <w:rsid w:val="00066F6F"/>
    <w:rsid w:val="00072193"/>
    <w:rsid w:val="00075AA1"/>
    <w:rsid w:val="00083945"/>
    <w:rsid w:val="00094583"/>
    <w:rsid w:val="000A0EAA"/>
    <w:rsid w:val="000A75E9"/>
    <w:rsid w:val="000C2FD7"/>
    <w:rsid w:val="000D79FC"/>
    <w:rsid w:val="000E145A"/>
    <w:rsid w:val="000F30EE"/>
    <w:rsid w:val="000F474A"/>
    <w:rsid w:val="00101448"/>
    <w:rsid w:val="00101651"/>
    <w:rsid w:val="0010270B"/>
    <w:rsid w:val="0011643F"/>
    <w:rsid w:val="001246B5"/>
    <w:rsid w:val="00126B7B"/>
    <w:rsid w:val="00126BDB"/>
    <w:rsid w:val="00133C2A"/>
    <w:rsid w:val="001376F1"/>
    <w:rsid w:val="00141A1B"/>
    <w:rsid w:val="0015138D"/>
    <w:rsid w:val="0015485B"/>
    <w:rsid w:val="00162270"/>
    <w:rsid w:val="001648DB"/>
    <w:rsid w:val="001738FF"/>
    <w:rsid w:val="0018500F"/>
    <w:rsid w:val="0018526C"/>
    <w:rsid w:val="00193B3B"/>
    <w:rsid w:val="001A538D"/>
    <w:rsid w:val="001A5F65"/>
    <w:rsid w:val="001B3598"/>
    <w:rsid w:val="001C6227"/>
    <w:rsid w:val="001D1DC2"/>
    <w:rsid w:val="001F617B"/>
    <w:rsid w:val="001F672A"/>
    <w:rsid w:val="00223FA3"/>
    <w:rsid w:val="002279FD"/>
    <w:rsid w:val="002324B1"/>
    <w:rsid w:val="002330BB"/>
    <w:rsid w:val="00235830"/>
    <w:rsid w:val="0023643E"/>
    <w:rsid w:val="00241E70"/>
    <w:rsid w:val="0024274B"/>
    <w:rsid w:val="002446B9"/>
    <w:rsid w:val="00246668"/>
    <w:rsid w:val="00247221"/>
    <w:rsid w:val="00253ACF"/>
    <w:rsid w:val="00261E9D"/>
    <w:rsid w:val="00264B04"/>
    <w:rsid w:val="0026701C"/>
    <w:rsid w:val="00276D1B"/>
    <w:rsid w:val="002A045E"/>
    <w:rsid w:val="002A2E28"/>
    <w:rsid w:val="002B5B1D"/>
    <w:rsid w:val="002C6DD7"/>
    <w:rsid w:val="002D3652"/>
    <w:rsid w:val="002E032C"/>
    <w:rsid w:val="002E22FB"/>
    <w:rsid w:val="002E551F"/>
    <w:rsid w:val="002F34CC"/>
    <w:rsid w:val="00307214"/>
    <w:rsid w:val="003130B1"/>
    <w:rsid w:val="003175B1"/>
    <w:rsid w:val="00325891"/>
    <w:rsid w:val="003367BF"/>
    <w:rsid w:val="00345BFB"/>
    <w:rsid w:val="003544FD"/>
    <w:rsid w:val="003546F5"/>
    <w:rsid w:val="00355BEE"/>
    <w:rsid w:val="00356CF6"/>
    <w:rsid w:val="003778E0"/>
    <w:rsid w:val="0038201F"/>
    <w:rsid w:val="00383DA3"/>
    <w:rsid w:val="00396767"/>
    <w:rsid w:val="003A48CD"/>
    <w:rsid w:val="003B42BF"/>
    <w:rsid w:val="003B4D94"/>
    <w:rsid w:val="003C4A28"/>
    <w:rsid w:val="003E0FE0"/>
    <w:rsid w:val="003F24DF"/>
    <w:rsid w:val="003F2580"/>
    <w:rsid w:val="003F270C"/>
    <w:rsid w:val="003F299C"/>
    <w:rsid w:val="003F2E98"/>
    <w:rsid w:val="003F427D"/>
    <w:rsid w:val="00413011"/>
    <w:rsid w:val="00420B66"/>
    <w:rsid w:val="00433CE1"/>
    <w:rsid w:val="004438F0"/>
    <w:rsid w:val="004472ED"/>
    <w:rsid w:val="00451E5F"/>
    <w:rsid w:val="00457A8F"/>
    <w:rsid w:val="004642C8"/>
    <w:rsid w:val="00464F6E"/>
    <w:rsid w:val="0048741A"/>
    <w:rsid w:val="004875D0"/>
    <w:rsid w:val="00495EFA"/>
    <w:rsid w:val="00497677"/>
    <w:rsid w:val="004A59B9"/>
    <w:rsid w:val="004B283C"/>
    <w:rsid w:val="004B38D4"/>
    <w:rsid w:val="004B432C"/>
    <w:rsid w:val="004C0570"/>
    <w:rsid w:val="004C1D9A"/>
    <w:rsid w:val="004C46A2"/>
    <w:rsid w:val="004C6135"/>
    <w:rsid w:val="004C7E5B"/>
    <w:rsid w:val="004D5FDB"/>
    <w:rsid w:val="004E1536"/>
    <w:rsid w:val="004E15AB"/>
    <w:rsid w:val="004E5F5D"/>
    <w:rsid w:val="004E6EB0"/>
    <w:rsid w:val="0050081C"/>
    <w:rsid w:val="005020C9"/>
    <w:rsid w:val="00504AE1"/>
    <w:rsid w:val="0053652B"/>
    <w:rsid w:val="00542C61"/>
    <w:rsid w:val="00553D72"/>
    <w:rsid w:val="00566A9D"/>
    <w:rsid w:val="005712F0"/>
    <w:rsid w:val="0057195F"/>
    <w:rsid w:val="00575079"/>
    <w:rsid w:val="00580EC9"/>
    <w:rsid w:val="005836C8"/>
    <w:rsid w:val="00583A9F"/>
    <w:rsid w:val="00587FE0"/>
    <w:rsid w:val="00596E2A"/>
    <w:rsid w:val="005A056B"/>
    <w:rsid w:val="005A66C3"/>
    <w:rsid w:val="005B13FF"/>
    <w:rsid w:val="005D2913"/>
    <w:rsid w:val="005D656C"/>
    <w:rsid w:val="005E3AA3"/>
    <w:rsid w:val="005E6641"/>
    <w:rsid w:val="005E6F46"/>
    <w:rsid w:val="005F371F"/>
    <w:rsid w:val="006012EA"/>
    <w:rsid w:val="00604DF9"/>
    <w:rsid w:val="00606963"/>
    <w:rsid w:val="00624D28"/>
    <w:rsid w:val="00630E20"/>
    <w:rsid w:val="0064384F"/>
    <w:rsid w:val="006447EE"/>
    <w:rsid w:val="00650525"/>
    <w:rsid w:val="00657A83"/>
    <w:rsid w:val="00661F95"/>
    <w:rsid w:val="006725FF"/>
    <w:rsid w:val="006828E1"/>
    <w:rsid w:val="00692EA0"/>
    <w:rsid w:val="006966FB"/>
    <w:rsid w:val="00697000"/>
    <w:rsid w:val="006B0A3E"/>
    <w:rsid w:val="006B717A"/>
    <w:rsid w:val="006C3A23"/>
    <w:rsid w:val="006D4184"/>
    <w:rsid w:val="006E0207"/>
    <w:rsid w:val="006E2347"/>
    <w:rsid w:val="006E28A0"/>
    <w:rsid w:val="006E2C05"/>
    <w:rsid w:val="006F2A26"/>
    <w:rsid w:val="006F2AA0"/>
    <w:rsid w:val="006F2B3E"/>
    <w:rsid w:val="006F6B69"/>
    <w:rsid w:val="00705E97"/>
    <w:rsid w:val="007114C8"/>
    <w:rsid w:val="00717861"/>
    <w:rsid w:val="007258FB"/>
    <w:rsid w:val="00727E6D"/>
    <w:rsid w:val="0073576F"/>
    <w:rsid w:val="0074194F"/>
    <w:rsid w:val="0075049B"/>
    <w:rsid w:val="00750FAA"/>
    <w:rsid w:val="00751EAB"/>
    <w:rsid w:val="007729A8"/>
    <w:rsid w:val="007742FD"/>
    <w:rsid w:val="007757CF"/>
    <w:rsid w:val="007830BB"/>
    <w:rsid w:val="00783702"/>
    <w:rsid w:val="00784DE7"/>
    <w:rsid w:val="00787E23"/>
    <w:rsid w:val="00795906"/>
    <w:rsid w:val="007A7714"/>
    <w:rsid w:val="007B4F08"/>
    <w:rsid w:val="007C2801"/>
    <w:rsid w:val="007C35E3"/>
    <w:rsid w:val="007C46FB"/>
    <w:rsid w:val="007E1974"/>
    <w:rsid w:val="007E3872"/>
    <w:rsid w:val="007E65E1"/>
    <w:rsid w:val="007E7BDF"/>
    <w:rsid w:val="007F6451"/>
    <w:rsid w:val="008065AC"/>
    <w:rsid w:val="0080725C"/>
    <w:rsid w:val="00816930"/>
    <w:rsid w:val="00823635"/>
    <w:rsid w:val="00825EE8"/>
    <w:rsid w:val="00831114"/>
    <w:rsid w:val="008319BF"/>
    <w:rsid w:val="00834DBC"/>
    <w:rsid w:val="00854EEF"/>
    <w:rsid w:val="00855749"/>
    <w:rsid w:val="008600AC"/>
    <w:rsid w:val="00862C4A"/>
    <w:rsid w:val="008656E0"/>
    <w:rsid w:val="00865B36"/>
    <w:rsid w:val="00865D05"/>
    <w:rsid w:val="008747BE"/>
    <w:rsid w:val="00874874"/>
    <w:rsid w:val="00884C20"/>
    <w:rsid w:val="00885857"/>
    <w:rsid w:val="00890314"/>
    <w:rsid w:val="00897D5A"/>
    <w:rsid w:val="008A07DE"/>
    <w:rsid w:val="008A6A61"/>
    <w:rsid w:val="008B4D2B"/>
    <w:rsid w:val="008B5F0F"/>
    <w:rsid w:val="008C020C"/>
    <w:rsid w:val="008D4207"/>
    <w:rsid w:val="008D58AD"/>
    <w:rsid w:val="008E1327"/>
    <w:rsid w:val="008E6CF4"/>
    <w:rsid w:val="009046F2"/>
    <w:rsid w:val="00906CF0"/>
    <w:rsid w:val="00921170"/>
    <w:rsid w:val="009220B4"/>
    <w:rsid w:val="00932266"/>
    <w:rsid w:val="00934B72"/>
    <w:rsid w:val="00936C4C"/>
    <w:rsid w:val="00944985"/>
    <w:rsid w:val="00947B67"/>
    <w:rsid w:val="00952802"/>
    <w:rsid w:val="009618A4"/>
    <w:rsid w:val="00962116"/>
    <w:rsid w:val="00962235"/>
    <w:rsid w:val="009631C9"/>
    <w:rsid w:val="00966260"/>
    <w:rsid w:val="0096726C"/>
    <w:rsid w:val="009725B1"/>
    <w:rsid w:val="00981534"/>
    <w:rsid w:val="00981DA6"/>
    <w:rsid w:val="00985122"/>
    <w:rsid w:val="009A275C"/>
    <w:rsid w:val="009C1051"/>
    <w:rsid w:val="009C4E4C"/>
    <w:rsid w:val="009E2B59"/>
    <w:rsid w:val="009E68FF"/>
    <w:rsid w:val="009F3948"/>
    <w:rsid w:val="009F7268"/>
    <w:rsid w:val="00A111DE"/>
    <w:rsid w:val="00A11C96"/>
    <w:rsid w:val="00A11CDB"/>
    <w:rsid w:val="00A20D5C"/>
    <w:rsid w:val="00A20FAE"/>
    <w:rsid w:val="00A22883"/>
    <w:rsid w:val="00A55906"/>
    <w:rsid w:val="00A62E5A"/>
    <w:rsid w:val="00A66736"/>
    <w:rsid w:val="00A70020"/>
    <w:rsid w:val="00A82439"/>
    <w:rsid w:val="00A846B1"/>
    <w:rsid w:val="00A84BFC"/>
    <w:rsid w:val="00A86296"/>
    <w:rsid w:val="00A90E8D"/>
    <w:rsid w:val="00A92213"/>
    <w:rsid w:val="00AB6BE5"/>
    <w:rsid w:val="00AC0B8C"/>
    <w:rsid w:val="00AF4145"/>
    <w:rsid w:val="00AF584D"/>
    <w:rsid w:val="00AF7375"/>
    <w:rsid w:val="00B10D44"/>
    <w:rsid w:val="00B11FE5"/>
    <w:rsid w:val="00B123A3"/>
    <w:rsid w:val="00B15595"/>
    <w:rsid w:val="00B2105B"/>
    <w:rsid w:val="00B22B85"/>
    <w:rsid w:val="00B250BA"/>
    <w:rsid w:val="00B261E2"/>
    <w:rsid w:val="00B26B70"/>
    <w:rsid w:val="00B537BB"/>
    <w:rsid w:val="00B54835"/>
    <w:rsid w:val="00B63E55"/>
    <w:rsid w:val="00B7032A"/>
    <w:rsid w:val="00B729C2"/>
    <w:rsid w:val="00B73C81"/>
    <w:rsid w:val="00B867D0"/>
    <w:rsid w:val="00B87E41"/>
    <w:rsid w:val="00BA1063"/>
    <w:rsid w:val="00BA24CD"/>
    <w:rsid w:val="00BA2EAA"/>
    <w:rsid w:val="00BA482C"/>
    <w:rsid w:val="00BA7462"/>
    <w:rsid w:val="00BE02CF"/>
    <w:rsid w:val="00BE18EF"/>
    <w:rsid w:val="00BE2948"/>
    <w:rsid w:val="00BE6B4A"/>
    <w:rsid w:val="00BE702F"/>
    <w:rsid w:val="00BE7867"/>
    <w:rsid w:val="00BE7B0B"/>
    <w:rsid w:val="00BF5111"/>
    <w:rsid w:val="00BF5857"/>
    <w:rsid w:val="00C006F9"/>
    <w:rsid w:val="00C00A8A"/>
    <w:rsid w:val="00C06B32"/>
    <w:rsid w:val="00C06F43"/>
    <w:rsid w:val="00C1183E"/>
    <w:rsid w:val="00C2283C"/>
    <w:rsid w:val="00C52B99"/>
    <w:rsid w:val="00C5397B"/>
    <w:rsid w:val="00C65E5B"/>
    <w:rsid w:val="00C75E73"/>
    <w:rsid w:val="00C77812"/>
    <w:rsid w:val="00C8760D"/>
    <w:rsid w:val="00C9021D"/>
    <w:rsid w:val="00C916E0"/>
    <w:rsid w:val="00C93149"/>
    <w:rsid w:val="00CA7B5D"/>
    <w:rsid w:val="00CC2430"/>
    <w:rsid w:val="00CD013A"/>
    <w:rsid w:val="00CD1469"/>
    <w:rsid w:val="00CD7CAB"/>
    <w:rsid w:val="00CE73DD"/>
    <w:rsid w:val="00CF1CC0"/>
    <w:rsid w:val="00CF21DD"/>
    <w:rsid w:val="00CF382E"/>
    <w:rsid w:val="00CF559A"/>
    <w:rsid w:val="00D02BC5"/>
    <w:rsid w:val="00D103ED"/>
    <w:rsid w:val="00D20DA5"/>
    <w:rsid w:val="00D241AF"/>
    <w:rsid w:val="00D3179A"/>
    <w:rsid w:val="00D3697F"/>
    <w:rsid w:val="00D42717"/>
    <w:rsid w:val="00D5454F"/>
    <w:rsid w:val="00D61756"/>
    <w:rsid w:val="00D62212"/>
    <w:rsid w:val="00D708AF"/>
    <w:rsid w:val="00D7205D"/>
    <w:rsid w:val="00D749BA"/>
    <w:rsid w:val="00D7597D"/>
    <w:rsid w:val="00D76D78"/>
    <w:rsid w:val="00D86F9A"/>
    <w:rsid w:val="00DA0A18"/>
    <w:rsid w:val="00DA1B69"/>
    <w:rsid w:val="00DB6198"/>
    <w:rsid w:val="00DC27A0"/>
    <w:rsid w:val="00DE28FE"/>
    <w:rsid w:val="00DE3A9F"/>
    <w:rsid w:val="00DF07D1"/>
    <w:rsid w:val="00DF48B5"/>
    <w:rsid w:val="00E01F4A"/>
    <w:rsid w:val="00E02F68"/>
    <w:rsid w:val="00E03B23"/>
    <w:rsid w:val="00E11555"/>
    <w:rsid w:val="00E1542F"/>
    <w:rsid w:val="00E23176"/>
    <w:rsid w:val="00E26685"/>
    <w:rsid w:val="00E26A19"/>
    <w:rsid w:val="00E26C1C"/>
    <w:rsid w:val="00E3754D"/>
    <w:rsid w:val="00E406CA"/>
    <w:rsid w:val="00E42A3E"/>
    <w:rsid w:val="00E563E4"/>
    <w:rsid w:val="00E66E84"/>
    <w:rsid w:val="00E70B18"/>
    <w:rsid w:val="00E73693"/>
    <w:rsid w:val="00E80803"/>
    <w:rsid w:val="00E85BF8"/>
    <w:rsid w:val="00E876DF"/>
    <w:rsid w:val="00E93B26"/>
    <w:rsid w:val="00E965C2"/>
    <w:rsid w:val="00EA3470"/>
    <w:rsid w:val="00EA47FD"/>
    <w:rsid w:val="00EB1415"/>
    <w:rsid w:val="00EB40B9"/>
    <w:rsid w:val="00EB5341"/>
    <w:rsid w:val="00EC7C97"/>
    <w:rsid w:val="00EE6BC0"/>
    <w:rsid w:val="00F02710"/>
    <w:rsid w:val="00F03439"/>
    <w:rsid w:val="00F077E7"/>
    <w:rsid w:val="00F208CF"/>
    <w:rsid w:val="00F23ED8"/>
    <w:rsid w:val="00F308B5"/>
    <w:rsid w:val="00F3146C"/>
    <w:rsid w:val="00F50F37"/>
    <w:rsid w:val="00F62A51"/>
    <w:rsid w:val="00F62EBF"/>
    <w:rsid w:val="00F635B1"/>
    <w:rsid w:val="00F82158"/>
    <w:rsid w:val="00F83EC8"/>
    <w:rsid w:val="00F937A4"/>
    <w:rsid w:val="00F97B47"/>
    <w:rsid w:val="00FA3E8F"/>
    <w:rsid w:val="00FB694F"/>
    <w:rsid w:val="00FB7791"/>
    <w:rsid w:val="00FC0B70"/>
    <w:rsid w:val="00FC7CC8"/>
    <w:rsid w:val="00FC7F64"/>
    <w:rsid w:val="00FD24C1"/>
    <w:rsid w:val="00FD3753"/>
    <w:rsid w:val="00FE754E"/>
    <w:rsid w:val="00FF69C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2DB5B"/>
  <w15:docId w15:val="{6D9D2E65-FE6B-453B-B134-3808EE5E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E4C"/>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1"/>
    <w:qFormat/>
    <w:rsid w:val="004E5F5D"/>
    <w:pPr>
      <w:keepNext/>
      <w:keepLines/>
      <w:numPr>
        <w:numId w:val="23"/>
      </w:numPr>
      <w:spacing w:before="240" w:after="120" w:line="288" w:lineRule="auto"/>
      <w:outlineLvl w:val="0"/>
    </w:pPr>
    <w:rPr>
      <w:rFonts w:ascii="Arial" w:eastAsiaTheme="majorEastAsia" w:hAnsi="Arial" w:cstheme="majorBidi"/>
      <w:b/>
      <w:bCs/>
      <w:caps/>
      <w:sz w:val="20"/>
      <w:szCs w:val="28"/>
    </w:rPr>
  </w:style>
  <w:style w:type="paragraph" w:styleId="Heading2">
    <w:name w:val="heading 2"/>
    <w:next w:val="Normal"/>
    <w:link w:val="Heading2Char"/>
    <w:uiPriority w:val="1"/>
    <w:qFormat/>
    <w:rsid w:val="004E5F5D"/>
    <w:pPr>
      <w:keepNext/>
      <w:keepLines/>
      <w:numPr>
        <w:ilvl w:val="2"/>
        <w:numId w:val="23"/>
      </w:numPr>
      <w:spacing w:before="240" w:after="120" w:line="288" w:lineRule="auto"/>
      <w:outlineLvl w:val="1"/>
    </w:pPr>
    <w:rPr>
      <w:rFonts w:ascii="Arial" w:eastAsiaTheme="majorEastAsia" w:hAnsi="Arial" w:cstheme="majorBidi"/>
      <w:b/>
      <w:bCs/>
      <w:sz w:val="20"/>
      <w:szCs w:val="26"/>
    </w:rPr>
  </w:style>
  <w:style w:type="paragraph" w:styleId="Heading3">
    <w:name w:val="heading 3"/>
    <w:basedOn w:val="Normal"/>
    <w:next w:val="IndragNormal"/>
    <w:link w:val="Heading3Char"/>
    <w:uiPriority w:val="1"/>
    <w:qFormat/>
    <w:rsid w:val="004E5F5D"/>
    <w:pPr>
      <w:keepNext/>
      <w:keepLines/>
      <w:numPr>
        <w:ilvl w:val="4"/>
        <w:numId w:val="23"/>
      </w:numPr>
      <w:spacing w:before="240" w:after="120" w:line="288" w:lineRule="auto"/>
      <w:outlineLvl w:val="2"/>
    </w:pPr>
    <w:rPr>
      <w:rFonts w:ascii="Arial" w:eastAsiaTheme="majorEastAsia" w:hAnsi="Arial" w:cstheme="majorBidi"/>
      <w:bCs/>
      <w:i/>
      <w:sz w:val="20"/>
      <w:szCs w:val="22"/>
      <w:lang w:eastAsia="en-US"/>
    </w:rPr>
  </w:style>
  <w:style w:type="paragraph" w:styleId="Heading4">
    <w:name w:val="heading 4"/>
    <w:basedOn w:val="Normal"/>
    <w:next w:val="Normal"/>
    <w:link w:val="Heading4Char"/>
    <w:uiPriority w:val="9"/>
    <w:semiHidden/>
    <w:qFormat/>
    <w:rsid w:val="004E5F5D"/>
    <w:pPr>
      <w:keepNext/>
      <w:keepLines/>
      <w:numPr>
        <w:ilvl w:val="3"/>
        <w:numId w:val="18"/>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qFormat/>
    <w:rsid w:val="004E5F5D"/>
    <w:pPr>
      <w:keepNext/>
      <w:keepLines/>
      <w:numPr>
        <w:ilvl w:val="4"/>
        <w:numId w:val="18"/>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qFormat/>
    <w:rsid w:val="004E5F5D"/>
    <w:pPr>
      <w:keepNext/>
      <w:keepLines/>
      <w:numPr>
        <w:ilvl w:val="5"/>
        <w:numId w:val="18"/>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qFormat/>
    <w:rsid w:val="004E5F5D"/>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E5F5D"/>
    <w:pPr>
      <w:keepNext/>
      <w:keepLines/>
      <w:numPr>
        <w:ilvl w:val="7"/>
        <w:numId w:val="18"/>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4E5F5D"/>
    <w:pPr>
      <w:keepNext/>
      <w:keepLines/>
      <w:numPr>
        <w:ilvl w:val="8"/>
        <w:numId w:val="18"/>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F5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E5F5D"/>
    <w:rPr>
      <w:rFonts w:ascii="Tahoma" w:hAnsi="Tahoma" w:cs="Tahoma"/>
      <w:sz w:val="16"/>
      <w:szCs w:val="16"/>
    </w:rPr>
  </w:style>
  <w:style w:type="paragraph" w:styleId="FootnoteText">
    <w:name w:val="footnote text"/>
    <w:basedOn w:val="Normal"/>
    <w:link w:val="FootnoteTextChar"/>
    <w:uiPriority w:val="99"/>
    <w:semiHidden/>
    <w:unhideWhenUsed/>
    <w:rsid w:val="004E5F5D"/>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semiHidden/>
    <w:rsid w:val="004E5F5D"/>
    <w:rPr>
      <w:rFonts w:ascii="Arial" w:hAnsi="Arial"/>
      <w:sz w:val="20"/>
      <w:szCs w:val="20"/>
    </w:rPr>
  </w:style>
  <w:style w:type="character" w:styleId="Hyperlink">
    <w:name w:val="Hyperlink"/>
    <w:basedOn w:val="DefaultParagraphFont"/>
    <w:uiPriority w:val="99"/>
    <w:unhideWhenUsed/>
    <w:rsid w:val="004E5F5D"/>
    <w:rPr>
      <w:color w:val="0563C1" w:themeColor="hyperlink"/>
      <w:u w:val="single"/>
    </w:rPr>
  </w:style>
  <w:style w:type="paragraph" w:customStyle="1" w:styleId="Ifyllnad">
    <w:name w:val="Ifyllnad"/>
    <w:rsid w:val="004E5F5D"/>
    <w:pPr>
      <w:spacing w:after="0" w:line="240" w:lineRule="auto"/>
    </w:pPr>
    <w:rPr>
      <w:rFonts w:ascii="Arial" w:hAnsi="Arial"/>
      <w:sz w:val="18"/>
    </w:rPr>
  </w:style>
  <w:style w:type="paragraph" w:customStyle="1" w:styleId="IndragNormal">
    <w:name w:val="Indrag Normal"/>
    <w:basedOn w:val="Normal"/>
    <w:uiPriority w:val="3"/>
    <w:qFormat/>
    <w:rsid w:val="004E5F5D"/>
    <w:pPr>
      <w:spacing w:after="120" w:line="288" w:lineRule="auto"/>
      <w:ind w:left="851"/>
    </w:pPr>
    <w:rPr>
      <w:rFonts w:ascii="Arial" w:eastAsiaTheme="minorHAnsi" w:hAnsi="Arial" w:cstheme="minorBidi"/>
      <w:noProof/>
      <w:sz w:val="20"/>
      <w:szCs w:val="22"/>
      <w:lang w:val="en-GB" w:eastAsia="en-US"/>
    </w:rPr>
  </w:style>
  <w:style w:type="paragraph" w:styleId="TOC1">
    <w:name w:val="toc 1"/>
    <w:basedOn w:val="Normal"/>
    <w:next w:val="Normal"/>
    <w:autoRedefine/>
    <w:uiPriority w:val="39"/>
    <w:rsid w:val="004E5F5D"/>
    <w:pPr>
      <w:tabs>
        <w:tab w:val="left" w:pos="851"/>
        <w:tab w:val="right" w:leader="dot" w:pos="9060"/>
      </w:tabs>
      <w:spacing w:after="100" w:line="288" w:lineRule="auto"/>
      <w:ind w:left="851" w:hanging="851"/>
    </w:pPr>
    <w:rPr>
      <w:rFonts w:ascii="Arial" w:eastAsiaTheme="minorHAnsi" w:hAnsi="Arial" w:cstheme="minorBidi"/>
      <w:caps/>
      <w:sz w:val="20"/>
      <w:szCs w:val="22"/>
      <w:lang w:eastAsia="en-US"/>
    </w:rPr>
  </w:style>
  <w:style w:type="paragraph" w:styleId="TOC2">
    <w:name w:val="toc 2"/>
    <w:basedOn w:val="Normal"/>
    <w:next w:val="Normal"/>
    <w:autoRedefine/>
    <w:uiPriority w:val="39"/>
    <w:rsid w:val="004E5F5D"/>
    <w:pPr>
      <w:tabs>
        <w:tab w:val="left" w:pos="851"/>
        <w:tab w:val="right" w:leader="dot" w:pos="9060"/>
      </w:tabs>
      <w:spacing w:after="100" w:line="288" w:lineRule="auto"/>
      <w:ind w:left="851" w:hanging="851"/>
    </w:pPr>
    <w:rPr>
      <w:rFonts w:ascii="Arial" w:eastAsiaTheme="minorHAnsi" w:hAnsi="Arial" w:cstheme="minorBidi"/>
      <w:sz w:val="20"/>
      <w:szCs w:val="22"/>
      <w:lang w:eastAsia="en-US"/>
    </w:rPr>
  </w:style>
  <w:style w:type="paragraph" w:styleId="TOC3">
    <w:name w:val="toc 3"/>
    <w:basedOn w:val="Normal"/>
    <w:next w:val="Normal"/>
    <w:autoRedefine/>
    <w:uiPriority w:val="39"/>
    <w:rsid w:val="004E5F5D"/>
    <w:pPr>
      <w:tabs>
        <w:tab w:val="left" w:pos="851"/>
        <w:tab w:val="right" w:leader="dot" w:pos="9061"/>
      </w:tabs>
      <w:spacing w:after="100" w:line="288" w:lineRule="auto"/>
      <w:ind w:left="851" w:hanging="851"/>
    </w:pPr>
    <w:rPr>
      <w:rFonts w:ascii="Arial" w:eastAsiaTheme="minorHAnsi" w:hAnsi="Arial" w:cstheme="minorBidi"/>
      <w:sz w:val="20"/>
      <w:szCs w:val="22"/>
      <w:lang w:eastAsia="en-US"/>
    </w:rPr>
  </w:style>
  <w:style w:type="character" w:customStyle="1" w:styleId="Heading1Char">
    <w:name w:val="Heading 1 Char"/>
    <w:basedOn w:val="DefaultParagraphFont"/>
    <w:link w:val="Heading1"/>
    <w:uiPriority w:val="1"/>
    <w:rsid w:val="004E5F5D"/>
    <w:rPr>
      <w:rFonts w:ascii="Arial" w:eastAsiaTheme="majorEastAsia" w:hAnsi="Arial" w:cstheme="majorBidi"/>
      <w:b/>
      <w:bCs/>
      <w:caps/>
      <w:sz w:val="20"/>
      <w:szCs w:val="28"/>
    </w:rPr>
  </w:style>
  <w:style w:type="paragraph" w:styleId="TOCHeading">
    <w:name w:val="TOC Heading"/>
    <w:basedOn w:val="Heading1"/>
    <w:next w:val="Normal"/>
    <w:uiPriority w:val="39"/>
    <w:rsid w:val="004E5F5D"/>
    <w:pPr>
      <w:numPr>
        <w:numId w:val="0"/>
      </w:numPr>
      <w:pBdr>
        <w:bottom w:val="single" w:sz="4" w:space="1" w:color="auto"/>
      </w:pBdr>
      <w:spacing w:before="0"/>
      <w:outlineLvl w:val="9"/>
    </w:pPr>
  </w:style>
  <w:style w:type="paragraph" w:customStyle="1" w:styleId="Ledtext">
    <w:name w:val="Ledtext"/>
    <w:rsid w:val="004E5F5D"/>
    <w:pPr>
      <w:spacing w:after="120" w:line="288" w:lineRule="auto"/>
    </w:pPr>
    <w:rPr>
      <w:rFonts w:ascii="Arial" w:hAnsi="Arial"/>
      <w:b/>
      <w:sz w:val="18"/>
    </w:rPr>
  </w:style>
  <w:style w:type="paragraph" w:styleId="ListParagraph">
    <w:name w:val="List Paragraph"/>
    <w:basedOn w:val="Normal"/>
    <w:uiPriority w:val="34"/>
    <w:qFormat/>
    <w:rsid w:val="004E5F5D"/>
    <w:pPr>
      <w:spacing w:after="120" w:line="288" w:lineRule="auto"/>
      <w:ind w:left="720"/>
      <w:contextualSpacing/>
    </w:pPr>
    <w:rPr>
      <w:rFonts w:ascii="Arial" w:eastAsiaTheme="minorHAnsi" w:hAnsi="Arial" w:cstheme="minorBidi"/>
      <w:sz w:val="20"/>
      <w:szCs w:val="22"/>
      <w:lang w:eastAsia="en-US"/>
    </w:rPr>
  </w:style>
  <w:style w:type="numbering" w:customStyle="1" w:styleId="Nord">
    <w:name w:val="Nord"/>
    <w:uiPriority w:val="99"/>
    <w:rsid w:val="004E5F5D"/>
    <w:pPr>
      <w:numPr>
        <w:numId w:val="2"/>
      </w:numPr>
    </w:pPr>
  </w:style>
  <w:style w:type="numbering" w:customStyle="1" w:styleId="NordoCo">
    <w:name w:val="Nord o Co"/>
    <w:uiPriority w:val="99"/>
    <w:rsid w:val="004E5F5D"/>
    <w:pPr>
      <w:numPr>
        <w:numId w:val="1"/>
      </w:numPr>
    </w:pPr>
  </w:style>
  <w:style w:type="paragraph" w:styleId="ListNumber">
    <w:name w:val="List Number"/>
    <w:basedOn w:val="Normal"/>
    <w:uiPriority w:val="4"/>
    <w:qFormat/>
    <w:rsid w:val="004E5F5D"/>
    <w:pPr>
      <w:spacing w:after="120" w:line="288" w:lineRule="auto"/>
    </w:pPr>
    <w:rPr>
      <w:rFonts w:ascii="Arial" w:eastAsiaTheme="minorHAnsi" w:hAnsi="Arial" w:cstheme="minorBidi"/>
      <w:sz w:val="20"/>
      <w:szCs w:val="22"/>
      <w:lang w:eastAsia="en-US"/>
    </w:rPr>
  </w:style>
  <w:style w:type="numbering" w:customStyle="1" w:styleId="NumreradRubrik">
    <w:name w:val="Numrerad Rubrik"/>
    <w:uiPriority w:val="99"/>
    <w:rsid w:val="004E5F5D"/>
    <w:pPr>
      <w:numPr>
        <w:numId w:val="6"/>
      </w:numPr>
    </w:pPr>
  </w:style>
  <w:style w:type="paragraph" w:customStyle="1" w:styleId="Onumstycke">
    <w:name w:val="Onum stycke"/>
    <w:uiPriority w:val="3"/>
    <w:rsid w:val="004E5F5D"/>
    <w:pPr>
      <w:spacing w:after="120" w:line="288" w:lineRule="auto"/>
      <w:ind w:left="851"/>
    </w:pPr>
    <w:rPr>
      <w:rFonts w:ascii="Arial" w:eastAsiaTheme="majorEastAsia" w:hAnsi="Arial" w:cstheme="majorBidi"/>
      <w:bCs/>
      <w:sz w:val="18"/>
      <w:szCs w:val="26"/>
    </w:rPr>
  </w:style>
  <w:style w:type="character" w:styleId="PlaceholderText">
    <w:name w:val="Placeholder Text"/>
    <w:basedOn w:val="DefaultParagraphFont"/>
    <w:uiPriority w:val="99"/>
    <w:semiHidden/>
    <w:rsid w:val="004E5F5D"/>
    <w:rPr>
      <w:color w:val="808080"/>
    </w:rPr>
  </w:style>
  <w:style w:type="paragraph" w:styleId="ListBullet">
    <w:name w:val="List Bullet"/>
    <w:uiPriority w:val="4"/>
    <w:qFormat/>
    <w:rsid w:val="004E5F5D"/>
    <w:pPr>
      <w:numPr>
        <w:numId w:val="10"/>
      </w:numPr>
      <w:spacing w:after="120" w:line="288" w:lineRule="auto"/>
      <w:contextualSpacing/>
    </w:pPr>
    <w:rPr>
      <w:rFonts w:ascii="Arial" w:hAnsi="Arial"/>
      <w:sz w:val="20"/>
    </w:rPr>
  </w:style>
  <w:style w:type="paragraph" w:styleId="ListBullet2">
    <w:name w:val="List Bullet 2"/>
    <w:basedOn w:val="Normal"/>
    <w:uiPriority w:val="4"/>
    <w:qFormat/>
    <w:rsid w:val="004E5F5D"/>
    <w:pPr>
      <w:numPr>
        <w:ilvl w:val="1"/>
        <w:numId w:val="10"/>
      </w:numPr>
      <w:spacing w:after="120" w:line="288" w:lineRule="auto"/>
    </w:pPr>
    <w:rPr>
      <w:rFonts w:ascii="Arial" w:eastAsiaTheme="majorEastAsia" w:hAnsi="Arial" w:cstheme="majorBidi"/>
      <w:bCs/>
      <w:sz w:val="20"/>
      <w:szCs w:val="28"/>
      <w:lang w:eastAsia="en-US"/>
    </w:rPr>
  </w:style>
  <w:style w:type="paragraph" w:styleId="Title">
    <w:name w:val="Title"/>
    <w:basedOn w:val="Heading1"/>
    <w:next w:val="Normal"/>
    <w:link w:val="TitleChar"/>
    <w:qFormat/>
    <w:rsid w:val="004E5F5D"/>
    <w:pPr>
      <w:numPr>
        <w:numId w:val="0"/>
      </w:numPr>
    </w:pPr>
    <w:rPr>
      <w:spacing w:val="5"/>
      <w:kern w:val="28"/>
      <w:szCs w:val="52"/>
    </w:rPr>
  </w:style>
  <w:style w:type="character" w:customStyle="1" w:styleId="TitleChar">
    <w:name w:val="Title Char"/>
    <w:basedOn w:val="DefaultParagraphFont"/>
    <w:link w:val="Title"/>
    <w:rsid w:val="004E5F5D"/>
    <w:rPr>
      <w:rFonts w:ascii="Arial" w:eastAsiaTheme="majorEastAsia" w:hAnsi="Arial" w:cstheme="majorBidi"/>
      <w:b/>
      <w:bCs/>
      <w:caps/>
      <w:spacing w:val="5"/>
      <w:kern w:val="28"/>
      <w:sz w:val="20"/>
      <w:szCs w:val="52"/>
    </w:rPr>
  </w:style>
  <w:style w:type="character" w:customStyle="1" w:styleId="Heading2Char">
    <w:name w:val="Heading 2 Char"/>
    <w:basedOn w:val="DefaultParagraphFont"/>
    <w:link w:val="Heading2"/>
    <w:uiPriority w:val="1"/>
    <w:rsid w:val="004E5F5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1"/>
    <w:rsid w:val="004E5F5D"/>
    <w:rPr>
      <w:rFonts w:ascii="Arial" w:eastAsiaTheme="majorEastAsia" w:hAnsi="Arial" w:cstheme="majorBidi"/>
      <w:bCs/>
      <w:i/>
      <w:sz w:val="20"/>
    </w:rPr>
  </w:style>
  <w:style w:type="character" w:customStyle="1" w:styleId="Heading4Char">
    <w:name w:val="Heading 4 Char"/>
    <w:basedOn w:val="DefaultParagraphFont"/>
    <w:link w:val="Heading4"/>
    <w:uiPriority w:val="9"/>
    <w:semiHidden/>
    <w:rsid w:val="004E5F5D"/>
    <w:rPr>
      <w:rFonts w:asciiTheme="majorHAnsi" w:eastAsiaTheme="majorEastAsia"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4E5F5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4E5F5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4E5F5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4E5F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5F5D"/>
    <w:rPr>
      <w:rFonts w:asciiTheme="majorHAnsi" w:eastAsiaTheme="majorEastAsia" w:hAnsiTheme="majorHAnsi" w:cstheme="majorBidi"/>
      <w:i/>
      <w:iCs/>
      <w:color w:val="404040" w:themeColor="text1" w:themeTint="BF"/>
      <w:sz w:val="20"/>
      <w:szCs w:val="20"/>
    </w:rPr>
  </w:style>
  <w:style w:type="paragraph" w:styleId="Footer">
    <w:name w:val="footer"/>
    <w:link w:val="FooterChar"/>
    <w:uiPriority w:val="99"/>
    <w:unhideWhenUsed/>
    <w:rsid w:val="004E5F5D"/>
    <w:pPr>
      <w:tabs>
        <w:tab w:val="center" w:pos="4536"/>
        <w:tab w:val="right" w:pos="9072"/>
      </w:tabs>
      <w:spacing w:after="0" w:line="240" w:lineRule="auto"/>
    </w:pPr>
    <w:rPr>
      <w:rFonts w:ascii="Arial" w:hAnsi="Arial"/>
      <w:sz w:val="13"/>
    </w:rPr>
  </w:style>
  <w:style w:type="character" w:customStyle="1" w:styleId="FooterChar">
    <w:name w:val="Footer Char"/>
    <w:basedOn w:val="DefaultParagraphFont"/>
    <w:link w:val="Footer"/>
    <w:uiPriority w:val="99"/>
    <w:rsid w:val="004E5F5D"/>
    <w:rPr>
      <w:rFonts w:ascii="Arial" w:hAnsi="Arial"/>
      <w:sz w:val="13"/>
    </w:rPr>
  </w:style>
  <w:style w:type="paragraph" w:styleId="Header">
    <w:name w:val="header"/>
    <w:basedOn w:val="Normal"/>
    <w:link w:val="HeaderChar"/>
    <w:uiPriority w:val="99"/>
    <w:unhideWhenUsed/>
    <w:rsid w:val="004E5F5D"/>
    <w:pPr>
      <w:tabs>
        <w:tab w:val="center" w:pos="4536"/>
        <w:tab w:val="right" w:pos="9072"/>
      </w:tabs>
    </w:pPr>
    <w:rPr>
      <w:rFonts w:ascii="Arial" w:eastAsiaTheme="minorHAnsi" w:hAnsi="Arial" w:cstheme="minorBidi"/>
      <w:sz w:val="20"/>
      <w:szCs w:val="22"/>
      <w:lang w:eastAsia="en-US"/>
    </w:rPr>
  </w:style>
  <w:style w:type="character" w:customStyle="1" w:styleId="HeaderChar">
    <w:name w:val="Header Char"/>
    <w:basedOn w:val="DefaultParagraphFont"/>
    <w:link w:val="Header"/>
    <w:uiPriority w:val="99"/>
    <w:rsid w:val="004E5F5D"/>
    <w:rPr>
      <w:rFonts w:ascii="Arial" w:hAnsi="Arial"/>
      <w:sz w:val="20"/>
    </w:rPr>
  </w:style>
  <w:style w:type="numbering" w:customStyle="1" w:styleId="Stycke">
    <w:name w:val="Stycke"/>
    <w:uiPriority w:val="99"/>
    <w:rsid w:val="004E5F5D"/>
    <w:pPr>
      <w:numPr>
        <w:numId w:val="19"/>
      </w:numPr>
    </w:pPr>
  </w:style>
  <w:style w:type="paragraph" w:customStyle="1" w:styleId="Styckea">
    <w:name w:val="Stycke (a)"/>
    <w:uiPriority w:val="3"/>
    <w:qFormat/>
    <w:rsid w:val="004E5F5D"/>
    <w:pPr>
      <w:numPr>
        <w:numId w:val="21"/>
      </w:numPr>
      <w:spacing w:after="120" w:line="288" w:lineRule="auto"/>
    </w:pPr>
    <w:rPr>
      <w:rFonts w:ascii="Arial" w:eastAsiaTheme="majorEastAsia" w:hAnsi="Arial" w:cstheme="majorBidi"/>
      <w:bCs/>
      <w:sz w:val="20"/>
      <w:szCs w:val="26"/>
    </w:rPr>
  </w:style>
  <w:style w:type="paragraph" w:customStyle="1" w:styleId="Styckei">
    <w:name w:val="Stycke (i)"/>
    <w:uiPriority w:val="3"/>
    <w:qFormat/>
    <w:rsid w:val="004E5F5D"/>
    <w:pPr>
      <w:numPr>
        <w:ilvl w:val="1"/>
        <w:numId w:val="21"/>
      </w:numPr>
      <w:spacing w:after="120" w:line="288" w:lineRule="auto"/>
    </w:pPr>
    <w:rPr>
      <w:rFonts w:ascii="Arial" w:eastAsiaTheme="majorEastAsia" w:hAnsi="Arial" w:cstheme="majorBidi"/>
      <w:bCs/>
      <w:sz w:val="20"/>
      <w:szCs w:val="26"/>
    </w:rPr>
  </w:style>
  <w:style w:type="paragraph" w:customStyle="1" w:styleId="Stycke1">
    <w:name w:val="Stycke 1"/>
    <w:basedOn w:val="Normal"/>
    <w:uiPriority w:val="2"/>
    <w:qFormat/>
    <w:rsid w:val="004E5F5D"/>
    <w:pPr>
      <w:numPr>
        <w:ilvl w:val="1"/>
        <w:numId w:val="23"/>
      </w:numPr>
      <w:spacing w:after="120" w:line="288" w:lineRule="auto"/>
    </w:pPr>
    <w:rPr>
      <w:rFonts w:ascii="Arial" w:eastAsiaTheme="minorHAnsi" w:hAnsi="Arial" w:cstheme="minorBidi"/>
      <w:sz w:val="20"/>
      <w:szCs w:val="22"/>
      <w:lang w:eastAsia="en-US"/>
    </w:rPr>
  </w:style>
  <w:style w:type="paragraph" w:customStyle="1" w:styleId="Stycke2">
    <w:name w:val="Stycke 2"/>
    <w:basedOn w:val="Normal"/>
    <w:uiPriority w:val="2"/>
    <w:qFormat/>
    <w:rsid w:val="004E5F5D"/>
    <w:pPr>
      <w:numPr>
        <w:ilvl w:val="3"/>
        <w:numId w:val="23"/>
      </w:numPr>
      <w:spacing w:after="120" w:line="288" w:lineRule="auto"/>
    </w:pPr>
    <w:rPr>
      <w:rFonts w:ascii="Arial" w:eastAsiaTheme="minorHAnsi" w:hAnsi="Arial" w:cstheme="minorBidi"/>
      <w:sz w:val="20"/>
      <w:szCs w:val="22"/>
      <w:lang w:eastAsia="en-US"/>
    </w:rPr>
  </w:style>
  <w:style w:type="paragraph" w:customStyle="1" w:styleId="Stycke3">
    <w:name w:val="Stycke 3"/>
    <w:basedOn w:val="Heading3"/>
    <w:uiPriority w:val="2"/>
    <w:rsid w:val="004E5F5D"/>
    <w:pPr>
      <w:keepNext w:val="0"/>
      <w:keepLines w:val="0"/>
      <w:numPr>
        <w:ilvl w:val="0"/>
        <w:numId w:val="0"/>
      </w:numPr>
      <w:spacing w:before="0"/>
    </w:pPr>
    <w:rPr>
      <w:b/>
      <w:i w:val="0"/>
    </w:rPr>
  </w:style>
  <w:style w:type="table" w:styleId="TableGrid">
    <w:name w:val="Table Grid"/>
    <w:basedOn w:val="TableNormal"/>
    <w:uiPriority w:val="59"/>
    <w:rsid w:val="004E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 1"/>
    <w:basedOn w:val="Title"/>
    <w:next w:val="Normal"/>
    <w:uiPriority w:val="8"/>
    <w:qFormat/>
    <w:rsid w:val="004E5F5D"/>
    <w:pPr>
      <w:pBdr>
        <w:bottom w:val="single" w:sz="8" w:space="1" w:color="000000" w:themeColor="text1"/>
      </w:pBdr>
      <w:outlineLvl w:val="9"/>
    </w:pPr>
  </w:style>
  <w:style w:type="paragraph" w:customStyle="1" w:styleId="Titel2">
    <w:name w:val="Titel 2"/>
    <w:basedOn w:val="Normal"/>
    <w:uiPriority w:val="8"/>
    <w:qFormat/>
    <w:rsid w:val="004E5F5D"/>
    <w:pPr>
      <w:spacing w:after="360" w:line="288" w:lineRule="auto"/>
    </w:pPr>
    <w:rPr>
      <w:rFonts w:ascii="Arial" w:eastAsiaTheme="minorHAnsi" w:hAnsi="Arial" w:cstheme="minorBidi"/>
      <w:caps/>
      <w:sz w:val="20"/>
      <w:szCs w:val="22"/>
      <w:lang w:eastAsia="en-US"/>
    </w:rPr>
  </w:style>
  <w:style w:type="paragraph" w:styleId="Subtitle">
    <w:name w:val="Subtitle"/>
    <w:basedOn w:val="Normal"/>
    <w:next w:val="Normal"/>
    <w:link w:val="SubtitleChar"/>
    <w:qFormat/>
    <w:rsid w:val="00A55906"/>
    <w:pPr>
      <w:numPr>
        <w:ilvl w:val="1"/>
      </w:numPr>
      <w:spacing w:before="240" w:after="120" w:line="288" w:lineRule="auto"/>
      <w:outlineLvl w:val="0"/>
    </w:pPr>
    <w:rPr>
      <w:rFonts w:ascii="Arial" w:eastAsiaTheme="majorEastAsia" w:hAnsi="Arial" w:cstheme="majorBidi"/>
      <w:b/>
      <w:iCs/>
      <w:spacing w:val="15"/>
      <w:sz w:val="20"/>
      <w:lang w:eastAsia="en-US"/>
    </w:rPr>
  </w:style>
  <w:style w:type="character" w:customStyle="1" w:styleId="SubtitleChar">
    <w:name w:val="Subtitle Char"/>
    <w:basedOn w:val="DefaultParagraphFont"/>
    <w:link w:val="Subtitle"/>
    <w:rsid w:val="00A55906"/>
    <w:rPr>
      <w:rFonts w:ascii="Arial" w:eastAsiaTheme="majorEastAsia" w:hAnsi="Arial" w:cstheme="majorBidi"/>
      <w:b/>
      <w:iCs/>
      <w:spacing w:val="15"/>
      <w:sz w:val="20"/>
      <w:szCs w:val="24"/>
    </w:rPr>
  </w:style>
  <w:style w:type="character" w:customStyle="1" w:styleId="UnresolvedMention1">
    <w:name w:val="Unresolved Mention1"/>
    <w:basedOn w:val="DefaultParagraphFont"/>
    <w:uiPriority w:val="99"/>
    <w:semiHidden/>
    <w:unhideWhenUsed/>
    <w:rsid w:val="00E03B23"/>
    <w:rPr>
      <w:color w:val="605E5C"/>
      <w:shd w:val="clear" w:color="auto" w:fill="E1DFDD"/>
    </w:rPr>
  </w:style>
  <w:style w:type="character" w:styleId="FootnoteReference">
    <w:name w:val="footnote reference"/>
    <w:basedOn w:val="DefaultParagraphFont"/>
    <w:uiPriority w:val="99"/>
    <w:semiHidden/>
    <w:unhideWhenUsed/>
    <w:rsid w:val="00E03B23"/>
    <w:rPr>
      <w:vertAlign w:val="superscript"/>
    </w:rPr>
  </w:style>
  <w:style w:type="character" w:styleId="CommentReference">
    <w:name w:val="annotation reference"/>
    <w:basedOn w:val="DefaultParagraphFont"/>
    <w:uiPriority w:val="99"/>
    <w:semiHidden/>
    <w:unhideWhenUsed/>
    <w:rsid w:val="005A056B"/>
    <w:rPr>
      <w:sz w:val="16"/>
      <w:szCs w:val="16"/>
    </w:rPr>
  </w:style>
  <w:style w:type="paragraph" w:styleId="CommentText">
    <w:name w:val="annotation text"/>
    <w:basedOn w:val="Normal"/>
    <w:link w:val="CommentTextChar"/>
    <w:uiPriority w:val="99"/>
    <w:semiHidden/>
    <w:unhideWhenUsed/>
    <w:rsid w:val="005A056B"/>
    <w:rPr>
      <w:szCs w:val="20"/>
    </w:rPr>
  </w:style>
  <w:style w:type="character" w:customStyle="1" w:styleId="CommentTextChar">
    <w:name w:val="Comment Text Char"/>
    <w:basedOn w:val="DefaultParagraphFont"/>
    <w:link w:val="CommentText"/>
    <w:uiPriority w:val="99"/>
    <w:semiHidden/>
    <w:rsid w:val="005A056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A056B"/>
    <w:rPr>
      <w:b/>
      <w:bCs/>
    </w:rPr>
  </w:style>
  <w:style w:type="character" w:customStyle="1" w:styleId="CommentSubjectChar">
    <w:name w:val="Comment Subject Char"/>
    <w:basedOn w:val="CommentTextChar"/>
    <w:link w:val="CommentSubject"/>
    <w:uiPriority w:val="99"/>
    <w:semiHidden/>
    <w:rsid w:val="005A056B"/>
    <w:rPr>
      <w:rFonts w:ascii="Arial" w:hAnsi="Arial"/>
      <w:b/>
      <w:bCs/>
      <w:sz w:val="20"/>
      <w:szCs w:val="20"/>
    </w:rPr>
  </w:style>
  <w:style w:type="paragraph" w:styleId="Revision">
    <w:name w:val="Revision"/>
    <w:hidden/>
    <w:uiPriority w:val="99"/>
    <w:semiHidden/>
    <w:rsid w:val="004B38D4"/>
    <w:pPr>
      <w:spacing w:after="0" w:line="240" w:lineRule="auto"/>
    </w:pPr>
    <w:rPr>
      <w:rFonts w:ascii="Arial" w:hAnsi="Arial"/>
      <w:sz w:val="20"/>
    </w:rPr>
  </w:style>
  <w:style w:type="paragraph" w:styleId="NormalWeb">
    <w:name w:val="Normal (Web)"/>
    <w:basedOn w:val="Normal"/>
    <w:uiPriority w:val="99"/>
    <w:semiHidden/>
    <w:unhideWhenUsed/>
    <w:rsid w:val="00F077E7"/>
    <w:pPr>
      <w:spacing w:before="100" w:beforeAutospacing="1" w:after="100" w:afterAutospacing="1"/>
    </w:pPr>
  </w:style>
  <w:style w:type="character" w:styleId="FollowedHyperlink">
    <w:name w:val="FollowedHyperlink"/>
    <w:basedOn w:val="DefaultParagraphFont"/>
    <w:uiPriority w:val="99"/>
    <w:semiHidden/>
    <w:unhideWhenUsed/>
    <w:rsid w:val="00981534"/>
    <w:rPr>
      <w:color w:val="954F72" w:themeColor="followedHyperlink"/>
      <w:u w:val="single"/>
    </w:rPr>
  </w:style>
  <w:style w:type="character" w:styleId="UnresolvedMention">
    <w:name w:val="Unresolved Mention"/>
    <w:basedOn w:val="DefaultParagraphFont"/>
    <w:uiPriority w:val="99"/>
    <w:semiHidden/>
    <w:unhideWhenUsed/>
    <w:rsid w:val="0038201F"/>
    <w:rPr>
      <w:color w:val="605E5C"/>
      <w:shd w:val="clear" w:color="auto" w:fill="E1DFDD"/>
    </w:rPr>
  </w:style>
  <w:style w:type="table" w:customStyle="1" w:styleId="VingeDefault11">
    <w:name w:val="Vinge_Default11"/>
    <w:basedOn w:val="TableNormal"/>
    <w:uiPriority w:val="99"/>
    <w:rsid w:val="00751EAB"/>
    <w:pPr>
      <w:spacing w:after="0" w:line="240" w:lineRule="auto"/>
    </w:pPr>
    <w:rPr>
      <w:rFonts w:ascii="Times New Roman" w:eastAsia="Times New Roman" w:hAnsi="Times New Roman" w:cs="Times New Roman"/>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 w:type="table" w:customStyle="1" w:styleId="TableGrid1">
    <w:name w:val="Table Grid1"/>
    <w:basedOn w:val="TableNormal"/>
    <w:next w:val="TableGrid"/>
    <w:uiPriority w:val="39"/>
    <w:rsid w:val="00DA1B69"/>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6697">
      <w:bodyDiv w:val="1"/>
      <w:marLeft w:val="0"/>
      <w:marRight w:val="0"/>
      <w:marTop w:val="0"/>
      <w:marBottom w:val="0"/>
      <w:divBdr>
        <w:top w:val="none" w:sz="0" w:space="0" w:color="auto"/>
        <w:left w:val="none" w:sz="0" w:space="0" w:color="auto"/>
        <w:bottom w:val="none" w:sz="0" w:space="0" w:color="auto"/>
        <w:right w:val="none" w:sz="0" w:space="0" w:color="auto"/>
      </w:divBdr>
    </w:div>
    <w:div w:id="206186271">
      <w:bodyDiv w:val="1"/>
      <w:marLeft w:val="0"/>
      <w:marRight w:val="0"/>
      <w:marTop w:val="0"/>
      <w:marBottom w:val="0"/>
      <w:divBdr>
        <w:top w:val="none" w:sz="0" w:space="0" w:color="auto"/>
        <w:left w:val="none" w:sz="0" w:space="0" w:color="auto"/>
        <w:bottom w:val="none" w:sz="0" w:space="0" w:color="auto"/>
        <w:right w:val="none" w:sz="0" w:space="0" w:color="auto"/>
      </w:divBdr>
    </w:div>
    <w:div w:id="403456229">
      <w:bodyDiv w:val="1"/>
      <w:marLeft w:val="0"/>
      <w:marRight w:val="0"/>
      <w:marTop w:val="0"/>
      <w:marBottom w:val="0"/>
      <w:divBdr>
        <w:top w:val="none" w:sz="0" w:space="0" w:color="auto"/>
        <w:left w:val="none" w:sz="0" w:space="0" w:color="auto"/>
        <w:bottom w:val="none" w:sz="0" w:space="0" w:color="auto"/>
        <w:right w:val="none" w:sz="0" w:space="0" w:color="auto"/>
      </w:divBdr>
    </w:div>
    <w:div w:id="1011446650">
      <w:bodyDiv w:val="1"/>
      <w:marLeft w:val="0"/>
      <w:marRight w:val="0"/>
      <w:marTop w:val="0"/>
      <w:marBottom w:val="0"/>
      <w:divBdr>
        <w:top w:val="none" w:sz="0" w:space="0" w:color="auto"/>
        <w:left w:val="none" w:sz="0" w:space="0" w:color="auto"/>
        <w:bottom w:val="none" w:sz="0" w:space="0" w:color="auto"/>
        <w:right w:val="none" w:sz="0" w:space="0" w:color="auto"/>
      </w:divBdr>
    </w:div>
    <w:div w:id="1041897947">
      <w:bodyDiv w:val="1"/>
      <w:marLeft w:val="0"/>
      <w:marRight w:val="0"/>
      <w:marTop w:val="0"/>
      <w:marBottom w:val="0"/>
      <w:divBdr>
        <w:top w:val="none" w:sz="0" w:space="0" w:color="auto"/>
        <w:left w:val="none" w:sz="0" w:space="0" w:color="auto"/>
        <w:bottom w:val="none" w:sz="0" w:space="0" w:color="auto"/>
        <w:right w:val="none" w:sz="0" w:space="0" w:color="auto"/>
      </w:divBdr>
    </w:div>
    <w:div w:id="1264411109">
      <w:bodyDiv w:val="1"/>
      <w:marLeft w:val="0"/>
      <w:marRight w:val="0"/>
      <w:marTop w:val="0"/>
      <w:marBottom w:val="0"/>
      <w:divBdr>
        <w:top w:val="none" w:sz="0" w:space="0" w:color="auto"/>
        <w:left w:val="none" w:sz="0" w:space="0" w:color="auto"/>
        <w:bottom w:val="none" w:sz="0" w:space="0" w:color="auto"/>
        <w:right w:val="none" w:sz="0" w:space="0" w:color="auto"/>
      </w:divBdr>
    </w:div>
    <w:div w:id="1308123468">
      <w:bodyDiv w:val="1"/>
      <w:marLeft w:val="0"/>
      <w:marRight w:val="0"/>
      <w:marTop w:val="0"/>
      <w:marBottom w:val="0"/>
      <w:divBdr>
        <w:top w:val="none" w:sz="0" w:space="0" w:color="auto"/>
        <w:left w:val="none" w:sz="0" w:space="0" w:color="auto"/>
        <w:bottom w:val="none" w:sz="0" w:space="0" w:color="auto"/>
        <w:right w:val="none" w:sz="0" w:space="0" w:color="auto"/>
      </w:divBdr>
    </w:div>
    <w:div w:id="1497844106">
      <w:bodyDiv w:val="1"/>
      <w:marLeft w:val="0"/>
      <w:marRight w:val="0"/>
      <w:marTop w:val="0"/>
      <w:marBottom w:val="0"/>
      <w:divBdr>
        <w:top w:val="none" w:sz="0" w:space="0" w:color="auto"/>
        <w:left w:val="none" w:sz="0" w:space="0" w:color="auto"/>
        <w:bottom w:val="none" w:sz="0" w:space="0" w:color="auto"/>
        <w:right w:val="none" w:sz="0" w:space="0" w:color="auto"/>
      </w:divBdr>
    </w:div>
    <w:div w:id="1558130003">
      <w:bodyDiv w:val="1"/>
      <w:marLeft w:val="0"/>
      <w:marRight w:val="0"/>
      <w:marTop w:val="0"/>
      <w:marBottom w:val="0"/>
      <w:divBdr>
        <w:top w:val="none" w:sz="0" w:space="0" w:color="auto"/>
        <w:left w:val="none" w:sz="0" w:space="0" w:color="auto"/>
        <w:bottom w:val="none" w:sz="0" w:space="0" w:color="auto"/>
        <w:right w:val="none" w:sz="0" w:space="0" w:color="auto"/>
      </w:divBdr>
    </w:div>
    <w:div w:id="2057924819">
      <w:bodyDiv w:val="1"/>
      <w:marLeft w:val="0"/>
      <w:marRight w:val="0"/>
      <w:marTop w:val="0"/>
      <w:marBottom w:val="0"/>
      <w:divBdr>
        <w:top w:val="none" w:sz="0" w:space="0" w:color="auto"/>
        <w:left w:val="none" w:sz="0" w:space="0" w:color="auto"/>
        <w:bottom w:val="none" w:sz="0" w:space="0" w:color="auto"/>
        <w:right w:val="none" w:sz="0" w:space="0" w:color="auto"/>
      </w:divBdr>
    </w:div>
    <w:div w:id="2111930025">
      <w:bodyDiv w:val="1"/>
      <w:marLeft w:val="0"/>
      <w:marRight w:val="0"/>
      <w:marTop w:val="0"/>
      <w:marBottom w:val="0"/>
      <w:divBdr>
        <w:top w:val="none" w:sz="0" w:space="0" w:color="auto"/>
        <w:left w:val="none" w:sz="0" w:space="0" w:color="auto"/>
        <w:bottom w:val="none" w:sz="0" w:space="0" w:color="auto"/>
        <w:right w:val="none" w:sz="0" w:space="0" w:color="auto"/>
      </w:divBdr>
    </w:div>
    <w:div w:id="2134015978">
      <w:bodyDiv w:val="1"/>
      <w:marLeft w:val="0"/>
      <w:marRight w:val="0"/>
      <w:marTop w:val="0"/>
      <w:marBottom w:val="0"/>
      <w:divBdr>
        <w:top w:val="none" w:sz="0" w:space="0" w:color="auto"/>
        <w:left w:val="none" w:sz="0" w:space="0" w:color="auto"/>
        <w:bottom w:val="none" w:sz="0" w:space="0" w:color="auto"/>
        <w:right w:val="none" w:sz="0" w:space="0" w:color="auto"/>
      </w:divBdr>
    </w:div>
    <w:div w:id="2138794117">
      <w:bodyDiv w:val="1"/>
      <w:marLeft w:val="0"/>
      <w:marRight w:val="0"/>
      <w:marTop w:val="0"/>
      <w:marBottom w:val="0"/>
      <w:divBdr>
        <w:top w:val="none" w:sz="0" w:space="0" w:color="auto"/>
        <w:left w:val="none" w:sz="0" w:space="0" w:color="auto"/>
        <w:bottom w:val="none" w:sz="0" w:space="0" w:color="auto"/>
        <w:right w:val="none" w:sz="0" w:space="0" w:color="auto"/>
      </w:divBdr>
      <w:divsChild>
        <w:div w:id="1500074944">
          <w:marLeft w:val="0"/>
          <w:marRight w:val="0"/>
          <w:marTop w:val="0"/>
          <w:marBottom w:val="0"/>
          <w:divBdr>
            <w:top w:val="none" w:sz="0" w:space="0" w:color="auto"/>
            <w:left w:val="none" w:sz="0" w:space="0" w:color="auto"/>
            <w:bottom w:val="none" w:sz="0" w:space="0" w:color="auto"/>
            <w:right w:val="none" w:sz="0" w:space="0" w:color="auto"/>
          </w:divBdr>
          <w:divsChild>
            <w:div w:id="639114504">
              <w:marLeft w:val="0"/>
              <w:marRight w:val="0"/>
              <w:marTop w:val="0"/>
              <w:marBottom w:val="0"/>
              <w:divBdr>
                <w:top w:val="none" w:sz="0" w:space="0" w:color="auto"/>
                <w:left w:val="none" w:sz="0" w:space="0" w:color="auto"/>
                <w:bottom w:val="none" w:sz="0" w:space="0" w:color="auto"/>
                <w:right w:val="none" w:sz="0" w:space="0" w:color="auto"/>
              </w:divBdr>
              <w:divsChild>
                <w:div w:id="1429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rbreez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malan.vpc.se/EuroclearProx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malan.vpc.se/EuroclearProxy" TargetMode="External"/><Relationship Id="rId5" Type="http://schemas.openxmlformats.org/officeDocument/2006/relationships/webSettings" Target="webSettings.xml"/><Relationship Id="rId15" Type="http://schemas.openxmlformats.org/officeDocument/2006/relationships/hyperlink" Target="https://www.euroclear.com/dam/ESw/Legal/Privacy-notice-bolagsstammor-engelska.pdf" TargetMode="External"/><Relationship Id="rId10" Type="http://schemas.openxmlformats.org/officeDocument/2006/relationships/hyperlink" Target="http://www.starbreeze.com" TargetMode="External"/><Relationship Id="rId4" Type="http://schemas.openxmlformats.org/officeDocument/2006/relationships/settings" Target="settings.xml"/><Relationship Id="rId9" Type="http://schemas.openxmlformats.org/officeDocument/2006/relationships/hyperlink" Target="http://www.starbreeze.com" TargetMode="External"/><Relationship Id="rId14" Type="http://schemas.openxmlformats.org/officeDocument/2006/relationships/hyperlink" Target="http://www.starbreez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A7057-569A-4A5A-8B7A-9BCAE5AD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3928</Words>
  <Characters>20824</Characters>
  <Application>Microsoft Office Word</Application>
  <DocSecurity>0</DocSecurity>
  <Lines>173</Lines>
  <Paragraphs>49</Paragraphs>
  <ScaleCrop>false</ScaleCrop>
  <HeadingPairs>
    <vt:vector size="4" baseType="variant">
      <vt:variant>
        <vt:lpstr>Title</vt:lpstr>
      </vt:variant>
      <vt:variant>
        <vt:i4>1</vt:i4>
      </vt:variant>
      <vt:variant>
        <vt:lpstr>Rubrik</vt:lpstr>
      </vt:variant>
      <vt:variant>
        <vt:i4>1</vt:i4>
      </vt:variant>
    </vt:vector>
  </HeadingPairs>
  <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dc:creator>
  <cp:keywords/>
  <dc:description/>
  <cp:lastModifiedBy/>
  <cp:revision>1</cp:revision>
  <dcterms:created xsi:type="dcterms:W3CDTF">2021-04-13T21:19:00Z</dcterms:created>
  <dcterms:modified xsi:type="dcterms:W3CDTF">2021-04-13T21:19:00Z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LEGAL#20494550v12</vt:lpwstr>
  </property>
  <property fmtid="{D5CDD505-2E9C-101B-9397-08002B2CF9AE}" pid="3" name="Removed">
    <vt:lpwstr>False</vt:lpwstr>
  </property>
</Properties>
</file>